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7" w:rsidRDefault="00F85757" w:rsidP="00F85757">
      <w:pPr>
        <w:ind w:left="5529"/>
        <w:rPr>
          <w:b/>
          <w:color w:val="000000" w:themeColor="text1"/>
          <w:szCs w:val="24"/>
        </w:rPr>
      </w:pPr>
      <w:r w:rsidRPr="00CD5560">
        <w:rPr>
          <w:b/>
          <w:color w:val="000000" w:themeColor="text1"/>
          <w:szCs w:val="24"/>
        </w:rPr>
        <w:t>У</w:t>
      </w:r>
      <w:r>
        <w:rPr>
          <w:b/>
          <w:color w:val="000000" w:themeColor="text1"/>
          <w:szCs w:val="24"/>
        </w:rPr>
        <w:t>ТВЕРЖДЕН</w:t>
      </w:r>
      <w:r w:rsidRPr="00CD5560">
        <w:rPr>
          <w:b/>
          <w:color w:val="000000" w:themeColor="text1"/>
          <w:szCs w:val="24"/>
        </w:rPr>
        <w:t xml:space="preserve"> </w:t>
      </w:r>
    </w:p>
    <w:p w:rsidR="00F85757" w:rsidRPr="00C446DE" w:rsidRDefault="00F85757" w:rsidP="00F85757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постановлением Администрации муниципального образования 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>Город Архангельск</w:t>
      </w:r>
      <w:r w:rsidR="0063013A">
        <w:rPr>
          <w:color w:val="000000" w:themeColor="text1"/>
          <w:szCs w:val="24"/>
        </w:rPr>
        <w:t>"</w:t>
      </w:r>
      <w:r w:rsidRPr="00C446DE">
        <w:rPr>
          <w:color w:val="000000" w:themeColor="text1"/>
          <w:szCs w:val="24"/>
        </w:rPr>
        <w:t xml:space="preserve"> </w:t>
      </w:r>
    </w:p>
    <w:p w:rsidR="00F85757" w:rsidRDefault="00F85757" w:rsidP="00F85757">
      <w:pPr>
        <w:ind w:left="5529"/>
        <w:rPr>
          <w:color w:val="000000" w:themeColor="text1"/>
          <w:szCs w:val="24"/>
        </w:rPr>
      </w:pPr>
      <w:r w:rsidRPr="00C446DE">
        <w:rPr>
          <w:color w:val="000000" w:themeColor="text1"/>
          <w:szCs w:val="24"/>
        </w:rPr>
        <w:t xml:space="preserve">от  </w:t>
      </w:r>
      <w:r>
        <w:rPr>
          <w:color w:val="000000" w:themeColor="text1"/>
          <w:szCs w:val="24"/>
        </w:rPr>
        <w:t xml:space="preserve">18.01.2016 </w:t>
      </w:r>
      <w:r w:rsidRPr="00C446DE">
        <w:rPr>
          <w:color w:val="000000" w:themeColor="text1"/>
          <w:szCs w:val="24"/>
        </w:rPr>
        <w:t xml:space="preserve"> №</w:t>
      </w:r>
      <w:r>
        <w:rPr>
          <w:color w:val="000000" w:themeColor="text1"/>
          <w:szCs w:val="24"/>
        </w:rPr>
        <w:t xml:space="preserve"> 31</w:t>
      </w:r>
    </w:p>
    <w:p w:rsidR="003751BF" w:rsidRDefault="00C27DAF" w:rsidP="00F85757">
      <w:pPr>
        <w:ind w:left="5529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 xml:space="preserve">(в ред. постановления </w:t>
      </w:r>
      <w:proofErr w:type="gramEnd"/>
    </w:p>
    <w:p w:rsidR="003751BF" w:rsidRDefault="00C27DAF" w:rsidP="00F85757">
      <w:pPr>
        <w:ind w:left="552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от 15.10.2018 № 1260</w:t>
      </w:r>
    </w:p>
    <w:p w:rsidR="00A81807" w:rsidRDefault="003751BF" w:rsidP="00F85757">
      <w:pPr>
        <w:ind w:left="5529"/>
        <w:rPr>
          <w:color w:val="000000" w:themeColor="text1"/>
          <w:szCs w:val="24"/>
          <w:lang w:val="en-US"/>
        </w:rPr>
      </w:pPr>
      <w:r>
        <w:rPr>
          <w:color w:val="000000" w:themeColor="text1"/>
          <w:szCs w:val="24"/>
        </w:rPr>
        <w:t>от 28.07.2021 № 1524</w:t>
      </w:r>
    </w:p>
    <w:p w:rsidR="00C27DAF" w:rsidRPr="00C446DE" w:rsidRDefault="00A81807" w:rsidP="00F85757">
      <w:pPr>
        <w:ind w:left="552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от 17.03.2022 № 541</w:t>
      </w:r>
      <w:r w:rsidR="00C27DAF">
        <w:rPr>
          <w:color w:val="000000" w:themeColor="text1"/>
          <w:szCs w:val="24"/>
        </w:rPr>
        <w:t>)</w:t>
      </w:r>
    </w:p>
    <w:p w:rsidR="00F85757" w:rsidRDefault="00F85757" w:rsidP="00F85757">
      <w:pPr>
        <w:ind w:left="6300" w:firstLine="709"/>
        <w:rPr>
          <w:color w:val="000000" w:themeColor="text1"/>
          <w:szCs w:val="24"/>
        </w:rPr>
      </w:pP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СТАНДАРТ</w:t>
      </w: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  <w:r w:rsidRPr="00765452">
        <w:rPr>
          <w:b/>
          <w:bCs/>
          <w:color w:val="000000" w:themeColor="text1"/>
          <w:szCs w:val="28"/>
        </w:rPr>
        <w:t>оказания муниципальн</w:t>
      </w:r>
      <w:r>
        <w:rPr>
          <w:b/>
          <w:bCs/>
          <w:color w:val="000000" w:themeColor="text1"/>
          <w:szCs w:val="28"/>
        </w:rPr>
        <w:t>ой</w:t>
      </w:r>
      <w:r w:rsidRPr="00765452">
        <w:rPr>
          <w:b/>
          <w:bCs/>
          <w:color w:val="000000" w:themeColor="text1"/>
          <w:szCs w:val="28"/>
        </w:rPr>
        <w:t xml:space="preserve"> услуг</w:t>
      </w:r>
      <w:r>
        <w:rPr>
          <w:b/>
          <w:bCs/>
          <w:color w:val="000000" w:themeColor="text1"/>
          <w:szCs w:val="28"/>
        </w:rPr>
        <w:t xml:space="preserve">и </w:t>
      </w:r>
      <w:r>
        <w:rPr>
          <w:b/>
          <w:color w:val="000000" w:themeColor="text1"/>
          <w:szCs w:val="28"/>
        </w:rPr>
        <w:t>по р</w:t>
      </w:r>
      <w:r w:rsidRPr="006F2257">
        <w:rPr>
          <w:b/>
          <w:color w:val="000000" w:themeColor="text1"/>
          <w:szCs w:val="28"/>
        </w:rPr>
        <w:t>еализаци</w:t>
      </w:r>
      <w:r>
        <w:rPr>
          <w:b/>
          <w:color w:val="000000" w:themeColor="text1"/>
          <w:szCs w:val="28"/>
        </w:rPr>
        <w:t>и</w:t>
      </w:r>
      <w:r w:rsidRPr="006F2257">
        <w:rPr>
          <w:b/>
          <w:color w:val="000000" w:themeColor="text1"/>
          <w:szCs w:val="28"/>
        </w:rPr>
        <w:t xml:space="preserve"> дополнительных предпрофессиональных программ</w:t>
      </w:r>
      <w:r w:rsidR="00A81807">
        <w:rPr>
          <w:b/>
          <w:color w:val="000000" w:themeColor="text1"/>
          <w:szCs w:val="28"/>
        </w:rPr>
        <w:t xml:space="preserve"> в области искусств</w:t>
      </w:r>
    </w:p>
    <w:p w:rsidR="00F85757" w:rsidRDefault="00F85757" w:rsidP="00F85757">
      <w:pPr>
        <w:jc w:val="center"/>
        <w:rPr>
          <w:b/>
          <w:bCs/>
          <w:color w:val="000000" w:themeColor="text1"/>
          <w:szCs w:val="28"/>
        </w:rPr>
      </w:pPr>
    </w:p>
    <w:p w:rsidR="00F85757" w:rsidRPr="00765452" w:rsidRDefault="00F85757" w:rsidP="00F85757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</w:t>
      </w:r>
      <w:r w:rsidRPr="00765452">
        <w:rPr>
          <w:b/>
          <w:bCs/>
          <w:color w:val="000000" w:themeColor="text1"/>
          <w:szCs w:val="28"/>
        </w:rPr>
        <w:t>. Общие положения</w:t>
      </w:r>
    </w:p>
    <w:p w:rsidR="00F85757" w:rsidRPr="00765452" w:rsidRDefault="00F85757" w:rsidP="00F85757">
      <w:pPr>
        <w:jc w:val="center"/>
        <w:rPr>
          <w:color w:val="000000" w:themeColor="text1"/>
          <w:szCs w:val="28"/>
        </w:rPr>
      </w:pP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1.1. Наименование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Реализация дополнительных </w:t>
      </w:r>
      <w:r>
        <w:rPr>
          <w:color w:val="000000" w:themeColor="text1"/>
          <w:szCs w:val="28"/>
        </w:rPr>
        <w:t>предпрофессиональных программ</w:t>
      </w:r>
      <w:r w:rsidR="00A81807">
        <w:rPr>
          <w:color w:val="000000" w:themeColor="text1"/>
          <w:szCs w:val="28"/>
        </w:rPr>
        <w:t xml:space="preserve"> в области искусств</w:t>
      </w:r>
      <w:r>
        <w:rPr>
          <w:color w:val="000000" w:themeColor="text1"/>
          <w:szCs w:val="28"/>
        </w:rPr>
        <w:t xml:space="preserve"> (далее – муниципальная услуга).</w:t>
      </w:r>
    </w:p>
    <w:p w:rsidR="004E37A9" w:rsidRPr="00F3130C" w:rsidRDefault="004E37A9" w:rsidP="00F85757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4"/>
        </w:rPr>
        <w:t xml:space="preserve">(в ред. постановления </w:t>
      </w:r>
      <w:r w:rsidRPr="00F3130C">
        <w:rPr>
          <w:i/>
          <w:color w:val="000000" w:themeColor="text1"/>
          <w:szCs w:val="24"/>
        </w:rPr>
        <w:t>от 17.03.2022 № 541</w:t>
      </w:r>
      <w:r w:rsidRPr="00F3130C">
        <w:rPr>
          <w:i/>
          <w:color w:val="000000" w:themeColor="text1"/>
          <w:szCs w:val="24"/>
        </w:rPr>
        <w:t>)</w:t>
      </w:r>
      <w:bookmarkStart w:id="0" w:name="_GoBack"/>
      <w:bookmarkEnd w:id="0"/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F85757" w:rsidRPr="0063013A" w:rsidTr="0063013A">
        <w:tc>
          <w:tcPr>
            <w:tcW w:w="4785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Значение</w:t>
            </w:r>
          </w:p>
        </w:tc>
      </w:tr>
      <w:tr w:rsidR="00F85757" w:rsidRPr="0063013A" w:rsidTr="0063013A">
        <w:tc>
          <w:tcPr>
            <w:tcW w:w="4785" w:type="dxa"/>
            <w:vAlign w:val="center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Стандарты и требования</w:t>
            </w:r>
          </w:p>
        </w:tc>
        <w:tc>
          <w:tcPr>
            <w:tcW w:w="4785" w:type="dxa"/>
            <w:vAlign w:val="center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Федеральные государственные требования</w:t>
            </w:r>
          </w:p>
        </w:tc>
      </w:tr>
    </w:tbl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500"/>
      </w:tblGrid>
      <w:tr w:rsidR="00F85757" w:rsidRPr="0063013A" w:rsidTr="0063013A">
        <w:tc>
          <w:tcPr>
            <w:tcW w:w="507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50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Значение</w:t>
            </w:r>
          </w:p>
        </w:tc>
      </w:tr>
      <w:tr w:rsidR="00F85757" w:rsidRPr="0063013A" w:rsidTr="0063013A">
        <w:tc>
          <w:tcPr>
            <w:tcW w:w="507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Справочник форм (условий) оказания услуги</w:t>
            </w:r>
          </w:p>
        </w:tc>
        <w:tc>
          <w:tcPr>
            <w:tcW w:w="4500" w:type="dxa"/>
          </w:tcPr>
          <w:p w:rsidR="00F85757" w:rsidRPr="0063013A" w:rsidRDefault="00F85757" w:rsidP="0063013A">
            <w:pPr>
              <w:jc w:val="center"/>
              <w:rPr>
                <w:sz w:val="24"/>
                <w:szCs w:val="28"/>
              </w:rPr>
            </w:pPr>
            <w:r w:rsidRPr="0063013A">
              <w:rPr>
                <w:sz w:val="24"/>
                <w:szCs w:val="28"/>
              </w:rPr>
              <w:t>Очная</w:t>
            </w:r>
          </w:p>
        </w:tc>
      </w:tr>
    </w:tbl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 Категории потребителей муниципальной услуги и их характеристика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Физические лица.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1.5. Наименование о</w:t>
      </w:r>
      <w:r w:rsidRPr="00765452">
        <w:rPr>
          <w:color w:val="000000" w:themeColor="text1"/>
          <w:szCs w:val="28"/>
        </w:rPr>
        <w:t>рган</w:t>
      </w:r>
      <w:r>
        <w:rPr>
          <w:color w:val="000000" w:themeColor="text1"/>
          <w:szCs w:val="28"/>
        </w:rPr>
        <w:t xml:space="preserve">а Администрации </w:t>
      </w:r>
      <w:r w:rsidR="0044185E">
        <w:rPr>
          <w:color w:val="000000" w:themeColor="text1"/>
          <w:szCs w:val="28"/>
        </w:rPr>
        <w:t>городского округа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, </w:t>
      </w:r>
      <w:r w:rsidRPr="00765452">
        <w:rPr>
          <w:color w:val="000000" w:themeColor="text1"/>
          <w:szCs w:val="28"/>
        </w:rPr>
        <w:t>осуществляющ</w:t>
      </w:r>
      <w:r>
        <w:rPr>
          <w:color w:val="000000" w:themeColor="text1"/>
          <w:szCs w:val="28"/>
        </w:rPr>
        <w:t>его</w:t>
      </w:r>
      <w:r w:rsidRPr="00765452">
        <w:rPr>
          <w:color w:val="000000" w:themeColor="text1"/>
          <w:szCs w:val="28"/>
        </w:rPr>
        <w:t xml:space="preserve"> функции и полномочия учредителя, или главн</w:t>
      </w:r>
      <w:r>
        <w:rPr>
          <w:color w:val="000000" w:themeColor="text1"/>
          <w:szCs w:val="28"/>
        </w:rPr>
        <w:t>ого</w:t>
      </w:r>
      <w:r w:rsidRPr="00765452">
        <w:rPr>
          <w:color w:val="000000" w:themeColor="text1"/>
          <w:szCs w:val="28"/>
        </w:rPr>
        <w:t xml:space="preserve"> распорядител</w:t>
      </w:r>
      <w:r>
        <w:rPr>
          <w:color w:val="000000" w:themeColor="text1"/>
          <w:szCs w:val="28"/>
        </w:rPr>
        <w:t>я</w:t>
      </w:r>
      <w:r w:rsidRPr="00765452">
        <w:rPr>
          <w:color w:val="000000" w:themeColor="text1"/>
          <w:szCs w:val="28"/>
        </w:rPr>
        <w:t xml:space="preserve"> средств городского бюджета</w:t>
      </w:r>
    </w:p>
    <w:p w:rsidR="00F85757" w:rsidRPr="00765452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765452">
        <w:rPr>
          <w:color w:val="000000" w:themeColor="text1"/>
          <w:szCs w:val="28"/>
        </w:rPr>
        <w:t xml:space="preserve">Управление культуры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765452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1.6. Наименование муниципальных учреждений (групп учреждений), оказывающих муниципальную услугу</w:t>
      </w:r>
    </w:p>
    <w:p w:rsidR="00F85757" w:rsidRPr="006D621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D6217">
        <w:rPr>
          <w:color w:val="000000" w:themeColor="text1"/>
          <w:szCs w:val="28"/>
        </w:rPr>
        <w:t>Муниципальные</w:t>
      </w:r>
      <w:r>
        <w:rPr>
          <w:color w:val="000000" w:themeColor="text1"/>
          <w:szCs w:val="28"/>
        </w:rPr>
        <w:t xml:space="preserve"> бюджетные </w:t>
      </w:r>
      <w:r w:rsidRPr="006D6217">
        <w:rPr>
          <w:color w:val="000000" w:themeColor="text1"/>
          <w:szCs w:val="28"/>
        </w:rPr>
        <w:t xml:space="preserve">учреждения дополнительного образования </w:t>
      </w:r>
      <w:r w:rsidR="0044185E" w:rsidRPr="0044185E">
        <w:rPr>
          <w:color w:val="000000" w:themeColor="text1"/>
          <w:szCs w:val="28"/>
        </w:rPr>
        <w:t xml:space="preserve">городского округа 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6D6217">
        <w:rPr>
          <w:color w:val="000000" w:themeColor="text1"/>
          <w:szCs w:val="28"/>
        </w:rPr>
        <w:t xml:space="preserve">, находящиеся в ведении управления культуры </w:t>
      </w:r>
      <w:r>
        <w:rPr>
          <w:color w:val="000000" w:themeColor="text1"/>
          <w:szCs w:val="28"/>
        </w:rPr>
        <w:t xml:space="preserve">Администрации </w:t>
      </w:r>
      <w:r w:rsidR="0044185E" w:rsidRPr="0044185E">
        <w:rPr>
          <w:color w:val="000000" w:themeColor="text1"/>
          <w:szCs w:val="28"/>
        </w:rPr>
        <w:t xml:space="preserve">городского округа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</w:t>
      </w:r>
      <w:r w:rsidRPr="006D6217">
        <w:rPr>
          <w:color w:val="000000" w:themeColor="text1"/>
          <w:szCs w:val="28"/>
        </w:rPr>
        <w:t>(далее – учреждения).</w:t>
      </w:r>
    </w:p>
    <w:p w:rsidR="00F85757" w:rsidRPr="00BA25C6" w:rsidRDefault="00F85757" w:rsidP="00F857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Pr="00BA25C6">
        <w:rPr>
          <w:rFonts w:ascii="Times New Roman" w:hAnsi="Times New Roman" w:cs="Times New Roman"/>
          <w:sz w:val="28"/>
          <w:szCs w:val="28"/>
        </w:rPr>
        <w:t>Сведения о бесплатности (платности) муниципальной услуги для потребителей муниципальной услуги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Конвенция о правах ребенка.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>Конституция Российской Федерации.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lastRenderedPageBreak/>
        <w:t xml:space="preserve">Федеральный закон от 29.12.2012 № 273-ФЗ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12.01.1996 </w:t>
      </w:r>
      <w:r>
        <w:rPr>
          <w:color w:val="000000" w:themeColor="text1"/>
          <w:szCs w:val="28"/>
        </w:rPr>
        <w:t xml:space="preserve">№ 7-ФЗ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 некоммерческих органи</w:t>
      </w:r>
      <w:r w:rsidRPr="006E2CE0">
        <w:rPr>
          <w:color w:val="000000" w:themeColor="text1"/>
          <w:szCs w:val="28"/>
        </w:rPr>
        <w:t>зациях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  <w:r w:rsidR="00F74E4D">
        <w:rPr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Федеральный закон от 24.07.1998 № 124-ФЗ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основных гарантиях прав ребенка в Российской Федерации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Федеральный закон от 24.06.1999 № 120-ФЗ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основах системы профилактики безнадзорности и правонарушений несовершеннолетних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Федеральный закон от 02.05.2006 № 59–ФЗ </w:t>
      </w:r>
      <w:r w:rsidR="0063013A">
        <w:rPr>
          <w:color w:val="000000" w:themeColor="text1"/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Федеральный закон от 06.10.2003 № 131-ФЗ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Об общих принципах организации местного самоуправления в Российской Федерации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Pr="007D275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7D275E">
        <w:rPr>
          <w:szCs w:val="28"/>
        </w:rPr>
        <w:t xml:space="preserve">Закон Российской Федерации от 07.02.1992 г. № 2300-1 </w:t>
      </w:r>
      <w:r w:rsidR="0063013A">
        <w:rPr>
          <w:szCs w:val="28"/>
        </w:rPr>
        <w:t>"</w:t>
      </w:r>
      <w:r w:rsidRPr="007D275E">
        <w:rPr>
          <w:szCs w:val="28"/>
        </w:rPr>
        <w:t>О защите прав потребителей</w:t>
      </w:r>
      <w:r w:rsidR="0063013A">
        <w:rPr>
          <w:szCs w:val="28"/>
        </w:rPr>
        <w:t>"</w:t>
      </w:r>
      <w:r w:rsidRPr="007D275E">
        <w:rPr>
          <w:szCs w:val="28"/>
        </w:rPr>
        <w:t>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Указ Президента Российской Федерации от 01.06.2012 № 761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О </w:t>
      </w:r>
      <w:r w:rsidR="00885E82" w:rsidRPr="006E2CE0">
        <w:rPr>
          <w:color w:val="000000" w:themeColor="text1"/>
          <w:szCs w:val="28"/>
        </w:rPr>
        <w:t>Нацио</w:t>
      </w:r>
      <w:r w:rsidRPr="006E2CE0">
        <w:rPr>
          <w:color w:val="000000" w:themeColor="text1"/>
          <w:szCs w:val="28"/>
        </w:rPr>
        <w:t>нальной стратегии действий в ин</w:t>
      </w:r>
      <w:r>
        <w:rPr>
          <w:color w:val="000000" w:themeColor="text1"/>
          <w:szCs w:val="28"/>
        </w:rPr>
        <w:t>тересах детей на 2012-2017 годы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Pr="00EB575D">
        <w:rPr>
          <w:szCs w:val="28"/>
        </w:rPr>
        <w:t>Главного государственного санитарного врача Российской Федерации от 04.07.2014 № 41</w:t>
      </w:r>
      <w:r>
        <w:rPr>
          <w:szCs w:val="28"/>
        </w:rPr>
        <w:t xml:space="preserve"> </w:t>
      </w:r>
      <w:r w:rsidR="0063013A">
        <w:rPr>
          <w:szCs w:val="28"/>
        </w:rPr>
        <w:t>"</w:t>
      </w:r>
      <w:r>
        <w:rPr>
          <w:szCs w:val="28"/>
        </w:rPr>
        <w:t xml:space="preserve">Об утверждении </w:t>
      </w:r>
      <w:r w:rsidRPr="00EB575D">
        <w:rPr>
          <w:szCs w:val="28"/>
        </w:rPr>
        <w:t xml:space="preserve">СанПиН 2.4.4.3172-14 </w:t>
      </w:r>
      <w:r w:rsidR="0063013A">
        <w:rPr>
          <w:szCs w:val="28"/>
        </w:rPr>
        <w:t>"</w:t>
      </w:r>
      <w:r w:rsidRPr="00EB575D">
        <w:rPr>
          <w:szCs w:val="28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EB575D">
        <w:rPr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63013A">
        <w:rPr>
          <w:szCs w:val="28"/>
        </w:rPr>
        <w:t>"</w:t>
      </w:r>
      <w:r>
        <w:rPr>
          <w:szCs w:val="28"/>
        </w:rPr>
        <w:t>.</w:t>
      </w:r>
    </w:p>
    <w:p w:rsidR="00BD1483" w:rsidRDefault="00BD1483" w:rsidP="00BD1483">
      <w:pPr>
        <w:ind w:firstLine="567"/>
        <w:jc w:val="both"/>
        <w:rPr>
          <w:color w:val="000000" w:themeColor="text1"/>
          <w:szCs w:val="28"/>
        </w:rPr>
      </w:pPr>
      <w:r w:rsidRPr="00BD1483">
        <w:rPr>
          <w:color w:val="000000" w:themeColor="text1"/>
          <w:szCs w:val="28"/>
        </w:rPr>
        <w:t>Постановление Главного государственного санитарного врача</w:t>
      </w:r>
      <w:r>
        <w:rPr>
          <w:color w:val="000000" w:themeColor="text1"/>
          <w:szCs w:val="28"/>
        </w:rPr>
        <w:t xml:space="preserve"> </w:t>
      </w:r>
      <w:r w:rsidRPr="00BD1483">
        <w:rPr>
          <w:color w:val="000000" w:themeColor="text1"/>
          <w:szCs w:val="28"/>
        </w:rPr>
        <w:t>Российской Федерации от 28.09.2020 № 28 "Об утверждении санитарных правил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BD1483">
        <w:rPr>
          <w:color w:val="000000" w:themeColor="text1"/>
          <w:szCs w:val="28"/>
        </w:rPr>
        <w:t>СП 2.4.3648-20 "Санитарно-эпидемиологические требования к организациям</w:t>
      </w:r>
      <w:r>
        <w:rPr>
          <w:color w:val="000000" w:themeColor="text1"/>
          <w:szCs w:val="28"/>
        </w:rPr>
        <w:t xml:space="preserve"> </w:t>
      </w:r>
      <w:r w:rsidRPr="00BD1483">
        <w:rPr>
          <w:color w:val="000000" w:themeColor="text1"/>
          <w:szCs w:val="28"/>
        </w:rPr>
        <w:t>воспитания и обучения, отдыха и оздоровления детей и молодежи"</w:t>
      </w:r>
      <w:r w:rsidRPr="00BD1483">
        <w:rPr>
          <w:color w:val="000000" w:themeColor="text1"/>
          <w:szCs w:val="28"/>
        </w:rPr>
        <w:t xml:space="preserve"> </w:t>
      </w:r>
    </w:p>
    <w:p w:rsidR="00F85757" w:rsidRPr="00655BDE" w:rsidRDefault="00F85757" w:rsidP="00BD1483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</w:t>
      </w:r>
      <w:r w:rsidRPr="00655BDE">
        <w:rPr>
          <w:color w:val="000000" w:themeColor="text1"/>
          <w:szCs w:val="28"/>
        </w:rPr>
        <w:t xml:space="preserve">Министерства Культуры Российской Федерации от 10.07.2013 </w:t>
      </w:r>
      <w:r w:rsidR="0063013A">
        <w:rPr>
          <w:color w:val="000000" w:themeColor="text1"/>
          <w:szCs w:val="28"/>
        </w:rPr>
        <w:br/>
      </w:r>
      <w:r w:rsidRPr="00655BDE">
        <w:rPr>
          <w:color w:val="000000" w:themeColor="text1"/>
          <w:szCs w:val="28"/>
        </w:rPr>
        <w:t>№ 975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 w:rsidRPr="00772DD5">
        <w:rPr>
          <w:szCs w:val="28"/>
        </w:rPr>
        <w:t>Об утверждении формы свидетельства об освоении дополнительных предпрофессиональных программ в области искусств</w:t>
      </w:r>
      <w:r w:rsidR="0063013A">
        <w:rPr>
          <w:szCs w:val="28"/>
        </w:rPr>
        <w:t>"</w:t>
      </w:r>
      <w:r w:rsidRPr="00772DD5">
        <w:rPr>
          <w:color w:val="000000" w:themeColor="text1"/>
          <w:szCs w:val="28"/>
        </w:rPr>
        <w:t>.</w:t>
      </w:r>
    </w:p>
    <w:p w:rsidR="00F85757" w:rsidRPr="00EB575D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EB575D">
        <w:rPr>
          <w:szCs w:val="28"/>
        </w:rPr>
        <w:t>остановление Правительства Российско</w:t>
      </w:r>
      <w:r>
        <w:rPr>
          <w:szCs w:val="28"/>
        </w:rPr>
        <w:t xml:space="preserve">й Федерации от 25.04.2012 № 390 </w:t>
      </w:r>
      <w:r w:rsidR="0063013A">
        <w:rPr>
          <w:szCs w:val="28"/>
        </w:rPr>
        <w:t>"</w:t>
      </w:r>
      <w:r>
        <w:rPr>
          <w:szCs w:val="28"/>
        </w:rPr>
        <w:t>О противопожарном режиме</w:t>
      </w:r>
      <w:r w:rsidR="0063013A">
        <w:rPr>
          <w:szCs w:val="28"/>
        </w:rPr>
        <w:t>"</w:t>
      </w:r>
      <w:r>
        <w:rPr>
          <w:szCs w:val="28"/>
        </w:rPr>
        <w:t>.</w:t>
      </w:r>
    </w:p>
    <w:p w:rsidR="00440EC6" w:rsidRPr="00440EC6" w:rsidRDefault="00440EC6" w:rsidP="00440EC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440EC6">
        <w:rPr>
          <w:color w:val="000000" w:themeColor="text1"/>
          <w:szCs w:val="28"/>
        </w:rPr>
        <w:t>Постановление Правительства Российской Федерации от 16.09.2020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440EC6">
        <w:rPr>
          <w:color w:val="000000" w:themeColor="text1"/>
          <w:szCs w:val="28"/>
        </w:rPr>
        <w:t>№ 1479 "Об утверждении Правил противопожарного режима в Российской</w:t>
      </w:r>
      <w:r>
        <w:rPr>
          <w:color w:val="000000" w:themeColor="text1"/>
          <w:szCs w:val="28"/>
        </w:rPr>
        <w:t xml:space="preserve"> </w:t>
      </w:r>
      <w:r w:rsidRPr="00440EC6">
        <w:rPr>
          <w:color w:val="000000" w:themeColor="text1"/>
          <w:szCs w:val="28"/>
        </w:rPr>
        <w:t>Федерации".</w:t>
      </w:r>
    </w:p>
    <w:p w:rsidR="00440EC6" w:rsidRDefault="00440EC6" w:rsidP="00440EC6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Cs w:val="28"/>
        </w:rPr>
      </w:pPr>
      <w:r w:rsidRPr="00440EC6">
        <w:rPr>
          <w:color w:val="000000" w:themeColor="text1"/>
          <w:szCs w:val="28"/>
        </w:rPr>
        <w:t>Приказ Министерства просвещения Российской Федерации</w:t>
      </w:r>
      <w:r>
        <w:rPr>
          <w:color w:val="000000" w:themeColor="text1"/>
          <w:szCs w:val="28"/>
        </w:rPr>
        <w:t xml:space="preserve"> </w:t>
      </w:r>
      <w:r w:rsidRPr="00440EC6">
        <w:rPr>
          <w:color w:val="000000" w:themeColor="text1"/>
          <w:szCs w:val="28"/>
        </w:rPr>
        <w:t>от 09.11.2018 № 196 "Об утверждении Порядка организации и осуществления</w:t>
      </w:r>
      <w:r>
        <w:rPr>
          <w:color w:val="000000" w:themeColor="text1"/>
          <w:szCs w:val="28"/>
        </w:rPr>
        <w:t xml:space="preserve"> </w:t>
      </w:r>
      <w:r w:rsidRPr="00440EC6">
        <w:rPr>
          <w:color w:val="000000" w:themeColor="text1"/>
          <w:szCs w:val="28"/>
        </w:rPr>
        <w:t>образовательной деятельности по дополнительным общеобразовательным</w:t>
      </w:r>
      <w:r w:rsidRPr="00440EC6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программам".</w:t>
      </w:r>
    </w:p>
    <w:p w:rsidR="00F85757" w:rsidRPr="006E2CE0" w:rsidRDefault="00F85757" w:rsidP="00440EC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Приказ </w:t>
      </w:r>
      <w:r w:rsidRPr="006E2CE0">
        <w:rPr>
          <w:color w:val="000000" w:themeColor="text1"/>
          <w:szCs w:val="28"/>
        </w:rPr>
        <w:t>Министерства культуры Российск</w:t>
      </w:r>
      <w:r>
        <w:rPr>
          <w:color w:val="000000" w:themeColor="text1"/>
          <w:szCs w:val="28"/>
        </w:rPr>
        <w:t xml:space="preserve">ой Федерации от 09.02.2012 № 86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Pr="006E2CE0">
        <w:rPr>
          <w:bCs/>
          <w:color w:val="000000" w:themeColor="text1"/>
          <w:szCs w:val="28"/>
        </w:rPr>
        <w:t>Положени</w:t>
      </w:r>
      <w:r>
        <w:rPr>
          <w:bCs/>
          <w:color w:val="000000" w:themeColor="text1"/>
          <w:szCs w:val="28"/>
        </w:rPr>
        <w:t>я</w:t>
      </w:r>
      <w:r w:rsidRPr="006E2CE0">
        <w:rPr>
          <w:bCs/>
          <w:color w:val="000000" w:themeColor="text1"/>
          <w:szCs w:val="28"/>
        </w:rPr>
        <w:t xml:space="preserve">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63013A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156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r w:rsidR="0044185E">
        <w:t>требований</w:t>
      </w:r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Живопись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</w:t>
      </w:r>
      <w:proofErr w:type="gramStart"/>
      <w:r w:rsidRPr="006E2CE0">
        <w:rPr>
          <w:color w:val="000000" w:themeColor="text1"/>
          <w:szCs w:val="28"/>
        </w:rPr>
        <w:t>обучения по</w:t>
      </w:r>
      <w:proofErr w:type="gramEnd"/>
      <w:r w:rsidRPr="006E2CE0">
        <w:rPr>
          <w:color w:val="000000" w:themeColor="text1"/>
          <w:szCs w:val="28"/>
        </w:rPr>
        <w:t xml:space="preserve">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  <w:szCs w:val="28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158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Хореографическое творчество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Приказ 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№ 159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 xml:space="preserve">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Декоративно-прикладное творчество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 и сроку </w:t>
      </w:r>
      <w:proofErr w:type="gramStart"/>
      <w:r>
        <w:rPr>
          <w:color w:val="000000" w:themeColor="text1"/>
          <w:szCs w:val="28"/>
        </w:rPr>
        <w:t>обучения по</w:t>
      </w:r>
      <w:proofErr w:type="gramEnd"/>
      <w:r>
        <w:rPr>
          <w:color w:val="000000" w:themeColor="text1"/>
          <w:szCs w:val="28"/>
        </w:rPr>
        <w:t xml:space="preserve">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161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Хоровое пение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162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Народные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163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>е</w:t>
      </w:r>
      <w:r w:rsidRPr="006E2CE0">
        <w:rPr>
          <w:color w:val="000000" w:themeColor="text1"/>
          <w:szCs w:val="28"/>
        </w:rPr>
        <w:t>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Фортепиано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F85757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164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Струнные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</w:p>
    <w:p w:rsidR="00022768" w:rsidRDefault="00F85757" w:rsidP="0002276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Pr="006E2CE0">
        <w:rPr>
          <w:color w:val="000000" w:themeColor="text1"/>
          <w:szCs w:val="28"/>
        </w:rPr>
        <w:t>риказ</w:t>
      </w:r>
      <w:r w:rsidRPr="006E2CE0">
        <w:rPr>
          <w:rFonts w:ascii="Calibri" w:hAnsi="Calibri" w:cs="Calibri"/>
          <w:color w:val="000000" w:themeColor="text1"/>
        </w:rPr>
        <w:t xml:space="preserve"> </w:t>
      </w:r>
      <w:r w:rsidRPr="006E2CE0">
        <w:rPr>
          <w:color w:val="000000" w:themeColor="text1"/>
          <w:szCs w:val="28"/>
        </w:rPr>
        <w:t xml:space="preserve">Министерства культуры Российской Федерации от 12.03.2012 </w:t>
      </w:r>
      <w:r w:rsidR="0063013A">
        <w:rPr>
          <w:color w:val="000000" w:themeColor="text1"/>
          <w:szCs w:val="28"/>
        </w:rPr>
        <w:br/>
      </w:r>
      <w:r w:rsidRPr="006E2CE0">
        <w:rPr>
          <w:color w:val="000000" w:themeColor="text1"/>
          <w:szCs w:val="28"/>
        </w:rPr>
        <w:t>№ 165</w:t>
      </w:r>
      <w:r>
        <w:rPr>
          <w:color w:val="000000" w:themeColor="text1"/>
          <w:szCs w:val="28"/>
        </w:rPr>
        <w:t xml:space="preserve"> 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6E2CE0">
        <w:rPr>
          <w:color w:val="000000" w:themeColor="text1"/>
          <w:szCs w:val="28"/>
        </w:rPr>
        <w:t>едеральны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государственны</w:t>
      </w:r>
      <w:r>
        <w:rPr>
          <w:color w:val="000000" w:themeColor="text1"/>
          <w:szCs w:val="28"/>
        </w:rPr>
        <w:t>х</w:t>
      </w:r>
      <w:r w:rsidRPr="006E2CE0">
        <w:rPr>
          <w:color w:val="000000" w:themeColor="text1"/>
          <w:szCs w:val="28"/>
        </w:rPr>
        <w:t xml:space="preserve"> </w:t>
      </w:r>
      <w:hyperlink w:anchor="Par34" w:history="1">
        <w:proofErr w:type="gramStart"/>
        <w:r w:rsidRPr="006E2CE0">
          <w:rPr>
            <w:color w:val="000000" w:themeColor="text1"/>
            <w:szCs w:val="28"/>
          </w:rPr>
          <w:t>требовани</w:t>
        </w:r>
      </w:hyperlink>
      <w:r>
        <w:rPr>
          <w:color w:val="000000" w:themeColor="text1"/>
          <w:szCs w:val="28"/>
        </w:rPr>
        <w:t>й</w:t>
      </w:r>
      <w:proofErr w:type="gramEnd"/>
      <w:r w:rsidRPr="006E2CE0">
        <w:rPr>
          <w:color w:val="000000" w:themeColor="text1"/>
          <w:szCs w:val="28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Духовые и ударные инструменты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 xml:space="preserve"> и сроку обучения по этой программе</w:t>
      </w:r>
      <w:r w:rsidR="0063013A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.</w:t>
      </w:r>
      <w:r w:rsidR="00022768">
        <w:rPr>
          <w:color w:val="000000" w:themeColor="text1"/>
          <w:szCs w:val="28"/>
        </w:rPr>
        <w:t xml:space="preserve"> </w:t>
      </w:r>
    </w:p>
    <w:p w:rsidR="00F85757" w:rsidRDefault="00F85757" w:rsidP="0002276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930FD8">
        <w:rPr>
          <w:color w:val="000000" w:themeColor="text1"/>
          <w:szCs w:val="28"/>
        </w:rPr>
        <w:t>Приказ</w:t>
      </w:r>
      <w:r w:rsidRPr="00930FD8">
        <w:rPr>
          <w:rFonts w:ascii="Calibri" w:hAnsi="Calibri" w:cs="Calibri"/>
          <w:color w:val="000000" w:themeColor="text1"/>
        </w:rPr>
        <w:t xml:space="preserve"> </w:t>
      </w:r>
      <w:r w:rsidRPr="00930FD8">
        <w:rPr>
          <w:color w:val="000000" w:themeColor="text1"/>
          <w:szCs w:val="28"/>
        </w:rPr>
        <w:t xml:space="preserve">Министерства культуры Российской Федерации от 12.12.2014 </w:t>
      </w:r>
      <w:r w:rsidR="0063013A">
        <w:rPr>
          <w:color w:val="000000" w:themeColor="text1"/>
          <w:szCs w:val="28"/>
        </w:rPr>
        <w:br/>
      </w:r>
      <w:r w:rsidRPr="00930FD8">
        <w:rPr>
          <w:color w:val="000000" w:themeColor="text1"/>
          <w:szCs w:val="28"/>
        </w:rPr>
        <w:t xml:space="preserve">№ 2156 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 xml:space="preserve">Об утверждении </w:t>
      </w:r>
      <w:r w:rsidR="00885E82">
        <w:rPr>
          <w:color w:val="000000" w:themeColor="text1"/>
          <w:szCs w:val="28"/>
        </w:rPr>
        <w:t>ф</w:t>
      </w:r>
      <w:r w:rsidRPr="00930FD8">
        <w:rPr>
          <w:color w:val="000000" w:themeColor="text1"/>
          <w:szCs w:val="28"/>
        </w:rPr>
        <w:t xml:space="preserve">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</w:t>
      </w:r>
      <w:r w:rsidR="0063013A">
        <w:rPr>
          <w:color w:val="000000" w:themeColor="text1"/>
          <w:szCs w:val="28"/>
        </w:rPr>
        <w:lastRenderedPageBreak/>
        <w:t>"</w:t>
      </w:r>
      <w:r w:rsidRPr="00930FD8">
        <w:rPr>
          <w:color w:val="000000" w:themeColor="text1"/>
          <w:szCs w:val="28"/>
        </w:rPr>
        <w:t>Музыкальный фольклор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 xml:space="preserve"> и сроку </w:t>
      </w:r>
      <w:proofErr w:type="gramStart"/>
      <w:r w:rsidRPr="00930FD8">
        <w:rPr>
          <w:color w:val="000000" w:themeColor="text1"/>
          <w:szCs w:val="28"/>
        </w:rPr>
        <w:t>обучения по</w:t>
      </w:r>
      <w:proofErr w:type="gramEnd"/>
      <w:r w:rsidRPr="00930FD8">
        <w:rPr>
          <w:color w:val="000000" w:themeColor="text1"/>
          <w:szCs w:val="28"/>
        </w:rPr>
        <w:t xml:space="preserve"> этой программе</w:t>
      </w:r>
      <w:r w:rsidR="0063013A">
        <w:rPr>
          <w:color w:val="000000" w:themeColor="text1"/>
          <w:szCs w:val="28"/>
        </w:rPr>
        <w:t>"</w:t>
      </w:r>
      <w:r w:rsidRPr="00930FD8">
        <w:rPr>
          <w:color w:val="000000" w:themeColor="text1"/>
          <w:szCs w:val="28"/>
        </w:rPr>
        <w:t>.</w:t>
      </w:r>
    </w:p>
    <w:p w:rsidR="00F85757" w:rsidRPr="006E2CE0" w:rsidRDefault="00F85757" w:rsidP="00F85757">
      <w:pPr>
        <w:tabs>
          <w:tab w:val="left" w:pos="1080"/>
        </w:tabs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Единый квалификационный справочник должностей руководителей, специалистов, служащих, раздел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Квалификационные характеристики должностей работников образования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, утвержденный приказом Министерства здравоохранения и социального развития Российской Федерации от 26.08.2010 № 761н.</w:t>
      </w:r>
    </w:p>
    <w:p w:rsidR="00F85757" w:rsidRPr="006E2CE0" w:rsidRDefault="00F85757" w:rsidP="00F85757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E2CE0">
        <w:rPr>
          <w:color w:val="000000" w:themeColor="text1"/>
          <w:szCs w:val="28"/>
        </w:rPr>
        <w:t xml:space="preserve"> Закон Архангельской области от 02.07.2013 № 712-41-ОЗ 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Об образовании в Архангельской области</w:t>
      </w:r>
      <w:r w:rsidR="0063013A">
        <w:rPr>
          <w:color w:val="000000" w:themeColor="text1"/>
          <w:szCs w:val="28"/>
        </w:rPr>
        <w:t>"</w:t>
      </w:r>
      <w:r w:rsidRPr="006E2CE0">
        <w:rPr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 w:rsidRPr="006E2CE0">
        <w:rPr>
          <w:bCs/>
          <w:color w:val="000000" w:themeColor="text1"/>
          <w:szCs w:val="28"/>
        </w:rPr>
        <w:t xml:space="preserve">Закон Архангельской области от 21.01.1999 № 108-20-ОЗ 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О политике в сфере культуры Архангельской области</w:t>
      </w:r>
      <w:r w:rsidR="0063013A">
        <w:rPr>
          <w:bCs/>
          <w:color w:val="000000" w:themeColor="text1"/>
          <w:szCs w:val="28"/>
        </w:rPr>
        <w:t>"</w:t>
      </w:r>
      <w:r w:rsidRPr="006E2CE0">
        <w:rPr>
          <w:bCs/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Устав </w:t>
      </w:r>
      <w:r w:rsidR="0044185E">
        <w:rPr>
          <w:color w:val="000000" w:themeColor="text1"/>
          <w:szCs w:val="28"/>
        </w:rPr>
        <w:t xml:space="preserve">городского округа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F85757" w:rsidRDefault="00F85757" w:rsidP="00F85757">
      <w:pPr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Муниципальные нормативно-правовые акты </w:t>
      </w:r>
      <w:r w:rsidR="00BD1483">
        <w:rPr>
          <w:color w:val="000000" w:themeColor="text1"/>
          <w:szCs w:val="28"/>
        </w:rPr>
        <w:t xml:space="preserve">городского округа 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Город Архангельск</w:t>
      </w:r>
      <w:r w:rsidR="0063013A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, регламентирующие деятельность муниципальных бюджетных учреждений дополнительного образования в сфере культуры.</w:t>
      </w:r>
    </w:p>
    <w:p w:rsidR="003751BF" w:rsidRPr="00F3130C" w:rsidRDefault="003751BF" w:rsidP="00F85757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8"/>
        </w:rPr>
        <w:t xml:space="preserve">(в ред. постановления </w:t>
      </w:r>
      <w:r w:rsidRPr="00F3130C">
        <w:rPr>
          <w:i/>
          <w:color w:val="000000" w:themeColor="text1"/>
          <w:szCs w:val="24"/>
        </w:rPr>
        <w:t>от 28.07.2021 № 1524</w:t>
      </w:r>
      <w:r w:rsidRPr="00F3130C">
        <w:rPr>
          <w:i/>
          <w:color w:val="000000" w:themeColor="text1"/>
          <w:szCs w:val="24"/>
        </w:rPr>
        <w:t>)</w:t>
      </w:r>
    </w:p>
    <w:p w:rsidR="00F85757" w:rsidRPr="00F3130C" w:rsidRDefault="00F85757" w:rsidP="00F85757">
      <w:pPr>
        <w:jc w:val="center"/>
        <w:rPr>
          <w:b/>
          <w:i/>
          <w:color w:val="000000" w:themeColor="text1"/>
          <w:szCs w:val="28"/>
        </w:rPr>
      </w:pPr>
    </w:p>
    <w:p w:rsidR="00F85757" w:rsidRDefault="00F85757" w:rsidP="00F85757">
      <w:pPr>
        <w:jc w:val="center"/>
        <w:rPr>
          <w:b/>
          <w:szCs w:val="28"/>
        </w:rPr>
      </w:pPr>
      <w:r w:rsidRPr="006E2CE0">
        <w:rPr>
          <w:b/>
          <w:color w:val="000000" w:themeColor="text1"/>
          <w:szCs w:val="28"/>
        </w:rPr>
        <w:t xml:space="preserve">2. </w:t>
      </w:r>
      <w:r w:rsidRPr="006E2CE0">
        <w:rPr>
          <w:b/>
          <w:szCs w:val="28"/>
        </w:rPr>
        <w:t>Требования к оказанию муниципальной услуги</w:t>
      </w:r>
    </w:p>
    <w:p w:rsidR="0063013A" w:rsidRDefault="0063013A" w:rsidP="00F85757">
      <w:pPr>
        <w:jc w:val="center"/>
        <w:rPr>
          <w:b/>
          <w:szCs w:val="28"/>
        </w:rPr>
      </w:pPr>
    </w:p>
    <w:p w:rsidR="00F85757" w:rsidRPr="00B05039" w:rsidRDefault="00F85757" w:rsidP="00F85757">
      <w:pPr>
        <w:ind w:firstLine="567"/>
        <w:rPr>
          <w:color w:val="000000" w:themeColor="text1"/>
          <w:szCs w:val="28"/>
        </w:rPr>
      </w:pPr>
      <w:r>
        <w:rPr>
          <w:szCs w:val="28"/>
        </w:rPr>
        <w:t xml:space="preserve">2.1. </w:t>
      </w:r>
      <w:r w:rsidRPr="00B05039">
        <w:rPr>
          <w:color w:val="000000" w:themeColor="text1"/>
          <w:szCs w:val="28"/>
        </w:rPr>
        <w:t>Документы, необходимые для получения муниципальной услуги</w:t>
      </w:r>
    </w:p>
    <w:p w:rsidR="00F85757" w:rsidRPr="00B05039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Pr="00B05039">
        <w:rPr>
          <w:color w:val="000000" w:themeColor="text1"/>
          <w:szCs w:val="28"/>
        </w:rPr>
        <w:t xml:space="preserve">аявление одного из родителей (законных представителей) о </w:t>
      </w:r>
      <w:r>
        <w:rPr>
          <w:color w:val="000000" w:themeColor="text1"/>
          <w:szCs w:val="28"/>
        </w:rPr>
        <w:t>приеме</w:t>
      </w:r>
      <w:r w:rsidRPr="00B0503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в учреждение;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>м</w:t>
      </w:r>
      <w:r w:rsidRPr="00460BC3">
        <w:rPr>
          <w:szCs w:val="28"/>
        </w:rPr>
        <w:t>едицинское заключение о состоянии здоровья потребителя муниципальной услуги</w:t>
      </w:r>
      <w:r>
        <w:rPr>
          <w:color w:val="000000" w:themeColor="text1"/>
          <w:szCs w:val="28"/>
        </w:rPr>
        <w:t>.</w:t>
      </w:r>
    </w:p>
    <w:p w:rsidR="00F85757" w:rsidRPr="00B05039" w:rsidRDefault="00F85757" w:rsidP="00F85757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 Порядок получения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Прием заявления в учреждение осуществляется: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</w:t>
      </w:r>
      <w:r>
        <w:rPr>
          <w:szCs w:val="28"/>
        </w:rPr>
        <w:t xml:space="preserve"> или паспорта</w:t>
      </w:r>
      <w:r w:rsidRPr="00460BC3">
        <w:rPr>
          <w:szCs w:val="28"/>
        </w:rPr>
        <w:t>);</w:t>
      </w:r>
    </w:p>
    <w:p w:rsidR="00F85757" w:rsidRPr="00460BC3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460BC3">
        <w:rPr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 xml:space="preserve">Прием заявления от родителя (законного представителя) </w:t>
      </w:r>
      <w:r>
        <w:rPr>
          <w:color w:val="000000" w:themeColor="text1"/>
          <w:szCs w:val="28"/>
        </w:rPr>
        <w:t>потребителя муниципальной услуги</w:t>
      </w:r>
      <w:r w:rsidRPr="00B05039">
        <w:rPr>
          <w:color w:val="000000" w:themeColor="text1"/>
          <w:szCs w:val="28"/>
        </w:rPr>
        <w:t xml:space="preserve"> о</w:t>
      </w:r>
      <w:r>
        <w:rPr>
          <w:color w:val="000000" w:themeColor="text1"/>
          <w:szCs w:val="28"/>
        </w:rPr>
        <w:t xml:space="preserve"> приеме</w:t>
      </w:r>
      <w:r w:rsidRPr="00B05039">
        <w:rPr>
          <w:color w:val="000000" w:themeColor="text1"/>
          <w:szCs w:val="28"/>
        </w:rPr>
        <w:t xml:space="preserve"> в учреждение (с приложением необходимых документов) осуществляет приемная комиссия</w:t>
      </w:r>
      <w:r>
        <w:rPr>
          <w:color w:val="000000" w:themeColor="text1"/>
          <w:szCs w:val="28"/>
        </w:rPr>
        <w:t xml:space="preserve"> учреждения</w:t>
      </w:r>
      <w:r w:rsidRPr="00B05039">
        <w:rPr>
          <w:color w:val="000000" w:themeColor="text1"/>
          <w:szCs w:val="28"/>
        </w:rPr>
        <w:t>, состав которой утверждается</w:t>
      </w:r>
      <w:r>
        <w:rPr>
          <w:color w:val="000000" w:themeColor="text1"/>
          <w:szCs w:val="28"/>
        </w:rPr>
        <w:t xml:space="preserve"> приказом директора учреждения.</w:t>
      </w:r>
    </w:p>
    <w:p w:rsidR="0063013A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033400">
        <w:rPr>
          <w:color w:val="000000" w:themeColor="text1"/>
          <w:szCs w:val="28"/>
        </w:rPr>
        <w:t xml:space="preserve">Сроки приема заявлений: ежегодно с 15 апреля по 31 мая. Дополнительные сроки приема заявлений при наличии свободных мест </w:t>
      </w:r>
      <w:r w:rsidR="00966497">
        <w:rPr>
          <w:color w:val="000000" w:themeColor="text1"/>
          <w:szCs w:val="28"/>
        </w:rPr>
        <w:t xml:space="preserve">устанавливаются </w:t>
      </w:r>
      <w:r w:rsidRPr="00033400">
        <w:rPr>
          <w:color w:val="000000" w:themeColor="text1"/>
          <w:szCs w:val="28"/>
        </w:rPr>
        <w:t>учреждени</w:t>
      </w:r>
      <w:r w:rsidR="00966497">
        <w:rPr>
          <w:color w:val="000000" w:themeColor="text1"/>
          <w:szCs w:val="28"/>
        </w:rPr>
        <w:t>ем (не позднее</w:t>
      </w:r>
      <w:r w:rsidRPr="00033400">
        <w:rPr>
          <w:color w:val="000000" w:themeColor="text1"/>
          <w:szCs w:val="28"/>
        </w:rPr>
        <w:t xml:space="preserve"> 2</w:t>
      </w:r>
      <w:r w:rsidR="00966497">
        <w:rPr>
          <w:color w:val="000000" w:themeColor="text1"/>
          <w:szCs w:val="28"/>
        </w:rPr>
        <w:t>9</w:t>
      </w:r>
      <w:r w:rsidRPr="00033400">
        <w:rPr>
          <w:color w:val="000000" w:themeColor="text1"/>
          <w:szCs w:val="28"/>
        </w:rPr>
        <w:t xml:space="preserve"> августа</w:t>
      </w:r>
      <w:r w:rsidR="00966497">
        <w:rPr>
          <w:color w:val="000000" w:themeColor="text1"/>
          <w:szCs w:val="28"/>
        </w:rPr>
        <w:t>)</w:t>
      </w:r>
      <w:r w:rsidRPr="00033400">
        <w:rPr>
          <w:color w:val="000000" w:themeColor="text1"/>
          <w:szCs w:val="28"/>
        </w:rPr>
        <w:t>.</w:t>
      </w:r>
    </w:p>
    <w:p w:rsidR="00154AE2" w:rsidRPr="00F3130C" w:rsidRDefault="00154AE2" w:rsidP="00F85757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8"/>
        </w:rPr>
        <w:t>(в ред. постановления от 15.10.2018 № 1260)</w:t>
      </w:r>
    </w:p>
    <w:p w:rsidR="00F85757" w:rsidRDefault="00F85757" w:rsidP="00F85757">
      <w:pPr>
        <w:ind w:firstLine="567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t>2.2.2. Рассмотрение заявки</w:t>
      </w:r>
    </w:p>
    <w:p w:rsidR="00F85757" w:rsidRPr="00036A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274147">
        <w:rPr>
          <w:color w:val="000000" w:themeColor="text1"/>
          <w:szCs w:val="28"/>
        </w:rPr>
        <w:t xml:space="preserve">Заявка рассматривается приемной комиссией учреждения в сроки, установленные </w:t>
      </w:r>
      <w:r w:rsidRPr="00274147">
        <w:rPr>
          <w:szCs w:val="28"/>
        </w:rPr>
        <w:t>Порядком приема на обучение по дополнительным предпрофессиональным программам в области искусств, утвержденным Приказом Министерства культуры РФ от 14.08.2013 № 1145.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B05039">
        <w:rPr>
          <w:color w:val="000000" w:themeColor="text1"/>
          <w:szCs w:val="28"/>
        </w:rPr>
        <w:lastRenderedPageBreak/>
        <w:t>2.2.3. Порядок принятия решения об удовлетворении заявки</w:t>
      </w:r>
    </w:p>
    <w:p w:rsidR="004866EA" w:rsidRPr="004866EA" w:rsidRDefault="004866EA" w:rsidP="004866EA">
      <w:pPr>
        <w:ind w:firstLine="567"/>
        <w:jc w:val="both"/>
        <w:rPr>
          <w:color w:val="000000" w:themeColor="text1"/>
          <w:szCs w:val="28"/>
        </w:rPr>
      </w:pPr>
      <w:proofErr w:type="gramStart"/>
      <w:r w:rsidRPr="004866EA">
        <w:rPr>
          <w:color w:val="000000" w:themeColor="text1"/>
          <w:szCs w:val="28"/>
        </w:rPr>
        <w:t>Прием в учреждение на обучение по дополнительным</w:t>
      </w:r>
      <w:r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пред</w:t>
      </w:r>
      <w:r>
        <w:rPr>
          <w:color w:val="000000" w:themeColor="text1"/>
          <w:szCs w:val="28"/>
        </w:rPr>
        <w:t>п</w:t>
      </w:r>
      <w:r w:rsidRPr="004866EA">
        <w:rPr>
          <w:color w:val="000000" w:themeColor="text1"/>
          <w:szCs w:val="28"/>
        </w:rPr>
        <w:t>рофессиональным программам в области искусств осуществляется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4866EA">
        <w:rPr>
          <w:color w:val="000000" w:themeColor="text1"/>
          <w:szCs w:val="28"/>
        </w:rPr>
        <w:t>на конкурсной основе по результатам проведения индивидуального отбора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4866EA">
        <w:rPr>
          <w:color w:val="000000" w:themeColor="text1"/>
          <w:szCs w:val="28"/>
        </w:rPr>
        <w:t xml:space="preserve">в соответствии </w:t>
      </w:r>
      <w:r>
        <w:rPr>
          <w:color w:val="000000" w:themeColor="text1"/>
          <w:szCs w:val="28"/>
        </w:rPr>
        <w:t xml:space="preserve">с </w:t>
      </w:r>
      <w:r w:rsidRPr="004866EA">
        <w:rPr>
          <w:color w:val="000000" w:themeColor="text1"/>
          <w:szCs w:val="28"/>
        </w:rPr>
        <w:t>Порядком приема на обучение по дополнительным</w:t>
      </w:r>
      <w:r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предпрофессиональным программам в области искусств, утвержденным</w:t>
      </w:r>
      <w:r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 xml:space="preserve">приказом Министерства культуры Российской Федерации от 14 августа </w:t>
      </w:r>
      <w:r>
        <w:rPr>
          <w:color w:val="000000" w:themeColor="text1"/>
          <w:szCs w:val="28"/>
        </w:rPr>
        <w:br/>
      </w:r>
      <w:r w:rsidRPr="004866EA">
        <w:rPr>
          <w:color w:val="000000" w:themeColor="text1"/>
          <w:szCs w:val="28"/>
        </w:rPr>
        <w:t>2013 года</w:t>
      </w:r>
      <w:r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№ 1145, правилами приема на обучение по дополнительным</w:t>
      </w:r>
      <w:r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предпрофессиональным программам в области искусств, устанавливаемыми</w:t>
      </w:r>
      <w:r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локальным</w:t>
      </w:r>
      <w:proofErr w:type="gramEnd"/>
      <w:r w:rsidRPr="004866EA">
        <w:rPr>
          <w:color w:val="000000" w:themeColor="text1"/>
          <w:szCs w:val="28"/>
        </w:rPr>
        <w:t xml:space="preserve"> нормативным актом учреждения.</w:t>
      </w:r>
    </w:p>
    <w:p w:rsidR="004866EA" w:rsidRPr="004866EA" w:rsidRDefault="004866EA" w:rsidP="004866EA">
      <w:pPr>
        <w:ind w:firstLine="567"/>
        <w:jc w:val="both"/>
        <w:rPr>
          <w:color w:val="000000" w:themeColor="text1"/>
          <w:szCs w:val="28"/>
        </w:rPr>
      </w:pPr>
      <w:r w:rsidRPr="004866EA">
        <w:rPr>
          <w:color w:val="000000" w:themeColor="text1"/>
          <w:szCs w:val="28"/>
        </w:rPr>
        <w:t>Формы проведения индивидуального отбора по конкретной</w:t>
      </w:r>
      <w:r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пред</w:t>
      </w:r>
      <w:r>
        <w:rPr>
          <w:color w:val="000000" w:themeColor="text1"/>
          <w:szCs w:val="28"/>
        </w:rPr>
        <w:t>профессиональной</w:t>
      </w:r>
      <w:r w:rsidRPr="004866EA">
        <w:rPr>
          <w:color w:val="000000" w:themeColor="text1"/>
          <w:szCs w:val="28"/>
        </w:rPr>
        <w:t xml:space="preserve"> программе</w:t>
      </w:r>
      <w:r>
        <w:rPr>
          <w:color w:val="000000" w:themeColor="text1"/>
          <w:szCs w:val="28"/>
        </w:rPr>
        <w:t xml:space="preserve"> устанавливаются</w:t>
      </w:r>
      <w:r w:rsidRPr="004866EA">
        <w:rPr>
          <w:color w:val="000000" w:themeColor="text1"/>
          <w:szCs w:val="28"/>
        </w:rPr>
        <w:t xml:space="preserve"> учреждением</w:t>
      </w:r>
      <w:r>
        <w:rPr>
          <w:color w:val="000000" w:themeColor="text1"/>
          <w:szCs w:val="28"/>
        </w:rPr>
        <w:t xml:space="preserve"> с</w:t>
      </w:r>
      <w:r w:rsidRPr="004866EA">
        <w:rPr>
          <w:color w:val="000000" w:themeColor="text1"/>
          <w:szCs w:val="28"/>
        </w:rPr>
        <w:t xml:space="preserve">амостоятельно с учетом федеральных государственных требований </w:t>
      </w:r>
      <w:r w:rsidR="0055000F">
        <w:rPr>
          <w:color w:val="000000" w:themeColor="text1"/>
          <w:szCs w:val="28"/>
        </w:rPr>
        <w:br/>
      </w:r>
      <w:r w:rsidRPr="004866EA">
        <w:rPr>
          <w:color w:val="000000" w:themeColor="text1"/>
          <w:szCs w:val="28"/>
        </w:rPr>
        <w:t>к минимуму</w:t>
      </w:r>
      <w:r w:rsidR="0055000F"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 xml:space="preserve">содержания, структуре и условиям реализации </w:t>
      </w:r>
      <w:r w:rsidR="0055000F">
        <w:rPr>
          <w:color w:val="000000" w:themeColor="text1"/>
          <w:szCs w:val="28"/>
        </w:rPr>
        <w:t>-</w:t>
      </w:r>
      <w:r w:rsidRPr="004866EA">
        <w:rPr>
          <w:color w:val="000000" w:themeColor="text1"/>
          <w:szCs w:val="28"/>
        </w:rPr>
        <w:t xml:space="preserve"> дополнительных</w:t>
      </w:r>
      <w:r w:rsidR="0055000F"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 xml:space="preserve">предпрофессиональных программ в области искусств и срокам </w:t>
      </w:r>
      <w:proofErr w:type="gramStart"/>
      <w:r w:rsidRPr="004866EA">
        <w:rPr>
          <w:color w:val="000000" w:themeColor="text1"/>
          <w:szCs w:val="28"/>
        </w:rPr>
        <w:t>обучения</w:t>
      </w:r>
      <w:r w:rsidR="0055000F">
        <w:rPr>
          <w:color w:val="000000" w:themeColor="text1"/>
          <w:szCs w:val="28"/>
        </w:rPr>
        <w:t xml:space="preserve"> </w:t>
      </w:r>
      <w:r w:rsidR="0055000F">
        <w:rPr>
          <w:color w:val="000000" w:themeColor="text1"/>
          <w:szCs w:val="28"/>
        </w:rPr>
        <w:br/>
      </w:r>
      <w:r w:rsidRPr="004866EA">
        <w:rPr>
          <w:color w:val="000000" w:themeColor="text1"/>
          <w:szCs w:val="28"/>
        </w:rPr>
        <w:t>по</w:t>
      </w:r>
      <w:proofErr w:type="gramEnd"/>
      <w:r w:rsidRPr="004866EA">
        <w:rPr>
          <w:color w:val="000000" w:themeColor="text1"/>
          <w:szCs w:val="28"/>
        </w:rPr>
        <w:t xml:space="preserve"> этим программам (далее </w:t>
      </w:r>
      <w:r w:rsidR="0055000F">
        <w:rPr>
          <w:color w:val="000000" w:themeColor="text1"/>
          <w:szCs w:val="28"/>
        </w:rPr>
        <w:t>-</w:t>
      </w:r>
      <w:r w:rsidRPr="004866EA">
        <w:rPr>
          <w:color w:val="000000" w:themeColor="text1"/>
          <w:szCs w:val="28"/>
        </w:rPr>
        <w:t xml:space="preserve"> ФГТ).</w:t>
      </w:r>
    </w:p>
    <w:p w:rsidR="0055000F" w:rsidRDefault="004866EA" w:rsidP="004866EA">
      <w:pPr>
        <w:ind w:firstLine="567"/>
        <w:jc w:val="both"/>
        <w:rPr>
          <w:color w:val="000000" w:themeColor="text1"/>
          <w:szCs w:val="28"/>
        </w:rPr>
      </w:pPr>
      <w:r w:rsidRPr="004866EA">
        <w:rPr>
          <w:color w:val="000000" w:themeColor="text1"/>
          <w:szCs w:val="28"/>
        </w:rPr>
        <w:t>Для организации проведения приема в учреждении формируются</w:t>
      </w:r>
      <w:r w:rsidR="0055000F"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комиссия по индивидуальному отбору поступающих (далее — комиссия)</w:t>
      </w:r>
      <w:r w:rsidR="0055000F"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по каждой дополнительной предпрофессиональной программе в области</w:t>
      </w:r>
      <w:r w:rsidR="0055000F"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искусств. Состав, порядок формирования и работы комиссии утверждается</w:t>
      </w:r>
      <w:r w:rsidR="0055000F">
        <w:rPr>
          <w:color w:val="000000" w:themeColor="text1"/>
          <w:szCs w:val="28"/>
        </w:rPr>
        <w:t xml:space="preserve"> </w:t>
      </w:r>
      <w:r w:rsidRPr="004866EA">
        <w:rPr>
          <w:color w:val="000000" w:themeColor="text1"/>
          <w:szCs w:val="28"/>
        </w:rPr>
        <w:t>приказом директора учреждения.</w:t>
      </w:r>
    </w:p>
    <w:p w:rsidR="004E37A9" w:rsidRPr="00F3130C" w:rsidRDefault="004E37A9" w:rsidP="004866EA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4"/>
        </w:rPr>
        <w:t>(в ред. постановления от 17.03.2022 № 541)</w:t>
      </w:r>
    </w:p>
    <w:p w:rsidR="00F85757" w:rsidRPr="00550B4F" w:rsidRDefault="00F85757" w:rsidP="004866EA">
      <w:pPr>
        <w:ind w:firstLine="567"/>
        <w:jc w:val="both"/>
        <w:rPr>
          <w:color w:val="000000" w:themeColor="text1"/>
          <w:szCs w:val="28"/>
        </w:rPr>
      </w:pPr>
      <w:proofErr w:type="gramStart"/>
      <w:r w:rsidRPr="00B10276">
        <w:rPr>
          <w:color w:val="000000" w:themeColor="text1"/>
          <w:szCs w:val="28"/>
        </w:rPr>
        <w:t xml:space="preserve">Учреждение самостоятельно устанавливает (с учетом </w:t>
      </w:r>
      <w:r>
        <w:rPr>
          <w:color w:val="000000" w:themeColor="text1"/>
          <w:szCs w:val="28"/>
        </w:rPr>
        <w:t>ФГТ</w:t>
      </w:r>
      <w:r w:rsidRPr="00B10276">
        <w:rPr>
          <w:color w:val="000000" w:themeColor="text1"/>
          <w:szCs w:val="28"/>
        </w:rPr>
        <w:t>) требования, предъявляемые к уровню творческих способностей и физическим данным поступающих (по каждой форме проведения отбора); систему оценок, применяемую при проведении отбора в данном учреждении; условия и особенности проведения отбора для поступающих с ограниченными возможностями здоровья.</w:t>
      </w:r>
      <w:proofErr w:type="gramEnd"/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1E1866">
        <w:rPr>
          <w:color w:val="000000" w:themeColor="text1"/>
          <w:szCs w:val="28"/>
        </w:rPr>
        <w:t>Зачисление потребителя муниципальной услуги в учреждение оформляется приказом директора учреждения на основании решения комиссии.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1E1866">
        <w:rPr>
          <w:color w:val="000000" w:themeColor="text1"/>
          <w:szCs w:val="28"/>
        </w:rPr>
        <w:t>2.2.4. Основания для отказа в оказании муниципальной услуги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есоответстви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потребителя муниципальной</w:t>
      </w:r>
      <w:r w:rsidRPr="00F61EE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услуги </w:t>
      </w:r>
      <w:r w:rsidRPr="00F61EE4">
        <w:rPr>
          <w:color w:val="000000" w:themeColor="text1"/>
          <w:szCs w:val="28"/>
        </w:rPr>
        <w:t>возрастному ограничению на прием в учреждение</w:t>
      </w:r>
      <w:r>
        <w:rPr>
          <w:color w:val="000000" w:themeColor="text1"/>
          <w:szCs w:val="28"/>
        </w:rPr>
        <w:t>, установленному ФГТ, указанными в пункте 1.8 настоящего Стандарта.</w:t>
      </w:r>
    </w:p>
    <w:p w:rsidR="00F85757" w:rsidRPr="00FE18A0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FE18A0">
        <w:rPr>
          <w:szCs w:val="28"/>
        </w:rPr>
        <w:t>редставление родителями (законными представителями) потребителя муниципальной услуги документов, не соответствующих требованиям</w:t>
      </w:r>
      <w:r>
        <w:rPr>
          <w:szCs w:val="28"/>
        </w:rPr>
        <w:t>, указанным в пункте 2.1 и подпункте 2.2.1 настоящего Стандарта.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</w:t>
      </w:r>
      <w:r w:rsidRPr="00F61EE4">
        <w:rPr>
          <w:color w:val="000000" w:themeColor="text1"/>
          <w:szCs w:val="28"/>
        </w:rPr>
        <w:t>аличи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медицинских противопоказаний</w:t>
      </w:r>
      <w:r>
        <w:rPr>
          <w:color w:val="000000" w:themeColor="text1"/>
          <w:szCs w:val="28"/>
        </w:rPr>
        <w:t>.</w:t>
      </w:r>
    </w:p>
    <w:p w:rsidR="0055000F" w:rsidRDefault="0055000F" w:rsidP="0055000F">
      <w:pPr>
        <w:ind w:firstLine="567"/>
        <w:jc w:val="both"/>
        <w:rPr>
          <w:color w:val="000000" w:themeColor="text1"/>
          <w:szCs w:val="28"/>
        </w:rPr>
      </w:pPr>
      <w:r w:rsidRPr="0055000F">
        <w:rPr>
          <w:color w:val="000000" w:themeColor="text1"/>
          <w:szCs w:val="28"/>
        </w:rPr>
        <w:t>Несоответствие уровня творческих способностей и физических данных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потребителя муниципальной услуги требованиям к учащемуся по выбранной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дополнительной предпрофессиональной программе в области искусств,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выявленного в результате индивидуального отбора.</w:t>
      </w:r>
    </w:p>
    <w:p w:rsidR="004E37A9" w:rsidRPr="00F3130C" w:rsidRDefault="004E37A9" w:rsidP="0055000F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4"/>
        </w:rPr>
        <w:t>(в ред. постановления от 17.03.2022 № 541)</w:t>
      </w:r>
    </w:p>
    <w:p w:rsidR="00F85757" w:rsidRPr="00F61EE4" w:rsidRDefault="00F85757" w:rsidP="0055000F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</w:t>
      </w:r>
      <w:r w:rsidRPr="00F61EE4">
        <w:rPr>
          <w:color w:val="000000" w:themeColor="text1"/>
          <w:szCs w:val="28"/>
        </w:rPr>
        <w:t>тсутстви</w:t>
      </w:r>
      <w:r>
        <w:rPr>
          <w:color w:val="000000" w:themeColor="text1"/>
          <w:szCs w:val="28"/>
        </w:rPr>
        <w:t>е</w:t>
      </w:r>
      <w:r w:rsidRPr="00F61EE4">
        <w:rPr>
          <w:color w:val="000000" w:themeColor="text1"/>
          <w:szCs w:val="28"/>
        </w:rPr>
        <w:t xml:space="preserve"> свободных мест в учреждении.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2.2.5. Очередность оказания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0D3286">
        <w:rPr>
          <w:color w:val="000000" w:themeColor="text1"/>
          <w:szCs w:val="28"/>
        </w:rPr>
        <w:lastRenderedPageBreak/>
        <w:t>Очередность оказания муниципальной услуги не установлена.</w:t>
      </w:r>
    </w:p>
    <w:p w:rsidR="00F85757" w:rsidRPr="00F61EE4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>2.2.6. Информирование потребителя муниципальной услуги (заявителя) о принятом решении</w:t>
      </w:r>
    </w:p>
    <w:p w:rsidR="00F85757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E49A7">
        <w:rPr>
          <w:szCs w:val="28"/>
        </w:rPr>
        <w:t xml:space="preserve">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1E49A7">
        <w:rPr>
          <w:szCs w:val="28"/>
        </w:rPr>
        <w:t>пофамильного</w:t>
      </w:r>
      <w:proofErr w:type="spellEnd"/>
      <w:r w:rsidRPr="001E49A7">
        <w:rPr>
          <w:szCs w:val="28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</w:t>
      </w:r>
      <w:r>
        <w:rPr>
          <w:szCs w:val="28"/>
        </w:rPr>
        <w:t>учреждения</w:t>
      </w:r>
      <w:r w:rsidRPr="001E49A7">
        <w:rPr>
          <w:szCs w:val="28"/>
        </w:rPr>
        <w:t>.</w:t>
      </w:r>
    </w:p>
    <w:p w:rsidR="00F85757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0D3286">
        <w:rPr>
          <w:szCs w:val="28"/>
        </w:rPr>
        <w:t>Информирование заявителя о зачислении</w:t>
      </w:r>
      <w:r>
        <w:rPr>
          <w:szCs w:val="28"/>
        </w:rPr>
        <w:t xml:space="preserve"> потребителя муниципальной услуги</w:t>
      </w:r>
      <w:r w:rsidRPr="000D3286">
        <w:rPr>
          <w:szCs w:val="28"/>
        </w:rPr>
        <w:t xml:space="preserve"> в учреждение осуществляется путем публичного размещения приказа директора учреждения на информационном стенде и официальном сайте учреждения.</w:t>
      </w:r>
    </w:p>
    <w:p w:rsidR="00F85757" w:rsidRPr="00036ADE" w:rsidRDefault="00F85757" w:rsidP="00F8575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61EE4">
        <w:rPr>
          <w:color w:val="000000" w:themeColor="text1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F85757" w:rsidRDefault="00F85757" w:rsidP="00F85757">
      <w:pPr>
        <w:pStyle w:val="a3"/>
        <w:ind w:firstLine="567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F85757" w:rsidRPr="00036ADE" w:rsidRDefault="00F85757" w:rsidP="00F85757">
      <w:pPr>
        <w:pStyle w:val="a3"/>
        <w:ind w:firstLine="567"/>
        <w:rPr>
          <w:color w:val="auto"/>
        </w:rPr>
      </w:pPr>
      <w:r w:rsidRPr="00F61EE4">
        <w:rPr>
          <w:color w:val="000000" w:themeColor="text1"/>
        </w:rPr>
        <w:t>2.2.8. Срок оказания муниципальной услуги</w:t>
      </w:r>
    </w:p>
    <w:p w:rsidR="0055000F" w:rsidRDefault="0055000F" w:rsidP="0055000F">
      <w:pPr>
        <w:ind w:firstLine="567"/>
        <w:jc w:val="both"/>
        <w:rPr>
          <w:color w:val="000000" w:themeColor="text1"/>
          <w:szCs w:val="28"/>
        </w:rPr>
      </w:pPr>
      <w:r w:rsidRPr="0055000F">
        <w:rPr>
          <w:color w:val="000000" w:themeColor="text1"/>
          <w:szCs w:val="28"/>
        </w:rPr>
        <w:t xml:space="preserve">Срок оказания муниципальной услуги определяется </w:t>
      </w:r>
      <w:r>
        <w:rPr>
          <w:color w:val="000000" w:themeColor="text1"/>
          <w:szCs w:val="28"/>
        </w:rPr>
        <w:t>с</w:t>
      </w:r>
      <w:r w:rsidRPr="0055000F">
        <w:rPr>
          <w:color w:val="000000" w:themeColor="text1"/>
          <w:szCs w:val="28"/>
        </w:rPr>
        <w:t xml:space="preserve"> момента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зачисления потребителя муниципальной услуги в учреждение на период,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определенный нормативными сроками освоения учащимся дополнительной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предпрофессиональной программы в области искусств.</w:t>
      </w:r>
    </w:p>
    <w:p w:rsidR="004E37A9" w:rsidRPr="00F3130C" w:rsidRDefault="004E37A9" w:rsidP="0055000F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4"/>
        </w:rPr>
        <w:t>(в ред. постановления от 17.03.2022 № 541)</w:t>
      </w:r>
    </w:p>
    <w:p w:rsidR="00F85757" w:rsidRPr="00F61EE4" w:rsidRDefault="0055000F" w:rsidP="0055000F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F85757" w:rsidRPr="00F61EE4">
        <w:rPr>
          <w:color w:val="000000" w:themeColor="text1"/>
          <w:szCs w:val="28"/>
        </w:rPr>
        <w:t>.2.9. Другие положения, характеризующие требования к оказанию муниципальной услуги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F61EE4">
        <w:rPr>
          <w:color w:val="000000" w:themeColor="text1"/>
          <w:szCs w:val="28"/>
        </w:rPr>
        <w:t xml:space="preserve">Положения настоящего </w:t>
      </w:r>
      <w:r>
        <w:rPr>
          <w:color w:val="000000" w:themeColor="text1"/>
          <w:szCs w:val="28"/>
        </w:rPr>
        <w:t>С</w:t>
      </w:r>
      <w:r w:rsidRPr="00F61EE4">
        <w:rPr>
          <w:color w:val="000000" w:themeColor="text1"/>
          <w:szCs w:val="28"/>
        </w:rPr>
        <w:t xml:space="preserve">тандарта распространяются на </w:t>
      </w:r>
      <w:r>
        <w:rPr>
          <w:color w:val="000000" w:themeColor="text1"/>
          <w:szCs w:val="28"/>
        </w:rPr>
        <w:t>потребителей муниципальной услуги</w:t>
      </w:r>
      <w:r w:rsidRPr="00F61EE4">
        <w:rPr>
          <w:color w:val="000000" w:themeColor="text1"/>
          <w:szCs w:val="28"/>
        </w:rPr>
        <w:t xml:space="preserve">, постоянно проживающих на территории </w:t>
      </w:r>
      <w:r w:rsidR="00440EC6" w:rsidRPr="00440EC6">
        <w:rPr>
          <w:color w:val="000000" w:themeColor="text1"/>
          <w:szCs w:val="28"/>
        </w:rPr>
        <w:t xml:space="preserve">городского округа </w:t>
      </w:r>
      <w:r w:rsidR="0063013A">
        <w:rPr>
          <w:color w:val="000000" w:themeColor="text1"/>
          <w:szCs w:val="28"/>
        </w:rPr>
        <w:t>"</w:t>
      </w:r>
      <w:r w:rsidRPr="00F61EE4">
        <w:rPr>
          <w:color w:val="000000" w:themeColor="text1"/>
          <w:szCs w:val="28"/>
        </w:rPr>
        <w:t>Город Архангельск</w:t>
      </w:r>
      <w:r w:rsidR="0063013A">
        <w:rPr>
          <w:color w:val="000000" w:themeColor="text1"/>
          <w:szCs w:val="28"/>
        </w:rPr>
        <w:t>"</w:t>
      </w:r>
      <w:r w:rsidRPr="00F61EE4">
        <w:rPr>
          <w:color w:val="000000" w:themeColor="text1"/>
          <w:szCs w:val="28"/>
        </w:rPr>
        <w:t>.</w:t>
      </w:r>
    </w:p>
    <w:p w:rsidR="00D353A2" w:rsidRDefault="00D353A2" w:rsidP="00D353A2">
      <w:pPr>
        <w:ind w:firstLine="567"/>
        <w:jc w:val="both"/>
        <w:rPr>
          <w:color w:val="000000" w:themeColor="text1"/>
          <w:szCs w:val="28"/>
        </w:rPr>
      </w:pPr>
      <w:proofErr w:type="gramStart"/>
      <w:r w:rsidRPr="00D353A2">
        <w:rPr>
          <w:color w:val="000000" w:themeColor="text1"/>
          <w:szCs w:val="28"/>
        </w:rPr>
        <w:t>Расписание и продолжительность занятий устанавливается локальным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 xml:space="preserve">нормативным актом учреждения в соответствии с санитарными правилами </w:t>
      </w:r>
      <w:r>
        <w:rPr>
          <w:color w:val="000000" w:themeColor="text1"/>
          <w:szCs w:val="28"/>
        </w:rPr>
        <w:br/>
      </w:r>
      <w:r w:rsidRPr="00D353A2">
        <w:rPr>
          <w:color w:val="000000" w:themeColor="text1"/>
          <w:szCs w:val="28"/>
        </w:rPr>
        <w:t>СП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2.4.3648-20 "Санитарно-эпидемиологические требования к организациям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воспитания и обучения, отдыха и оздоровления детей и молодежи",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утвержденными постановлением Главного государственного санитарного врача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Российской Федерации от 28.09.2020 № 28, с учетом пожеланий родителей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(законных представителей) учащихся в целях создания наиболее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благоприятного режима труда и отдыха учащихся.</w:t>
      </w:r>
      <w:r w:rsidRPr="00D353A2">
        <w:rPr>
          <w:color w:val="000000" w:themeColor="text1"/>
          <w:szCs w:val="28"/>
        </w:rPr>
        <w:t xml:space="preserve"> </w:t>
      </w:r>
      <w:proofErr w:type="gramEnd"/>
    </w:p>
    <w:p w:rsidR="003751BF" w:rsidRPr="00F3130C" w:rsidRDefault="003751BF" w:rsidP="003751BF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8"/>
        </w:rPr>
        <w:t xml:space="preserve">(в ред. постановления </w:t>
      </w:r>
      <w:r w:rsidRPr="00F3130C">
        <w:rPr>
          <w:i/>
          <w:color w:val="000000" w:themeColor="text1"/>
          <w:szCs w:val="24"/>
        </w:rPr>
        <w:t>от 28.07.2021 № 1524)</w:t>
      </w:r>
    </w:p>
    <w:p w:rsidR="0055000F" w:rsidRPr="0055000F" w:rsidRDefault="0055000F" w:rsidP="0055000F">
      <w:pPr>
        <w:ind w:firstLine="567"/>
        <w:jc w:val="both"/>
        <w:rPr>
          <w:color w:val="000000" w:themeColor="text1"/>
          <w:szCs w:val="28"/>
        </w:rPr>
      </w:pPr>
      <w:r w:rsidRPr="0055000F">
        <w:rPr>
          <w:color w:val="000000" w:themeColor="text1"/>
          <w:szCs w:val="28"/>
        </w:rPr>
        <w:t>По результатам освоения дополнительных предпрофессиональных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программ в области искусств учреждение обязано:</w:t>
      </w:r>
    </w:p>
    <w:p w:rsidR="0055000F" w:rsidRDefault="0055000F" w:rsidP="0055000F">
      <w:pPr>
        <w:ind w:firstLine="567"/>
        <w:jc w:val="both"/>
        <w:rPr>
          <w:color w:val="000000" w:themeColor="text1"/>
          <w:szCs w:val="28"/>
        </w:rPr>
      </w:pPr>
      <w:r w:rsidRPr="0055000F">
        <w:rPr>
          <w:color w:val="000000" w:themeColor="text1"/>
          <w:szCs w:val="28"/>
        </w:rPr>
        <w:t>проводить итоговую аттестацию учащихся с выполнением требований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Положения о порядке и формах проведения итоговой аттестации обучающихся,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освоивших дополнительные предпрофессиональные программы в области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искусств, утвержденного приказом Министерства культуры Российской</w:t>
      </w:r>
      <w:r>
        <w:rPr>
          <w:color w:val="000000" w:themeColor="text1"/>
          <w:szCs w:val="28"/>
        </w:rPr>
        <w:t xml:space="preserve"> </w:t>
      </w:r>
      <w:r w:rsidRPr="0055000F">
        <w:rPr>
          <w:color w:val="000000" w:themeColor="text1"/>
          <w:szCs w:val="28"/>
        </w:rPr>
        <w:t>Федерации от 9 февраля 2012 года № 86;</w:t>
      </w:r>
    </w:p>
    <w:p w:rsidR="004E37A9" w:rsidRPr="00F3130C" w:rsidRDefault="004E37A9" w:rsidP="0055000F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4"/>
        </w:rPr>
        <w:t>(в ред. постановления от 17.03.2022 № 541)</w:t>
      </w:r>
    </w:p>
    <w:p w:rsidR="00F85757" w:rsidRDefault="0055000F" w:rsidP="0055000F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в</w:t>
      </w:r>
      <w:r w:rsidR="00F85757" w:rsidRPr="00655BDE">
        <w:rPr>
          <w:color w:val="000000" w:themeColor="text1"/>
          <w:szCs w:val="28"/>
        </w:rPr>
        <w:t>ыдавать лицам, прошедшим итоговую аттестацию, документ (свидетельство) об уровне образования, заверяемый печатью соответствующего учреждения по форме, утвержденной приказом Министерства Культуры Российской Федерации от 10.07.2013 № 975.</w:t>
      </w:r>
    </w:p>
    <w:p w:rsidR="00F85757" w:rsidRPr="00036A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2.3. </w:t>
      </w:r>
      <w:r w:rsidRPr="00765452">
        <w:rPr>
          <w:color w:val="000000" w:themeColor="text1"/>
          <w:szCs w:val="28"/>
        </w:rPr>
        <w:t>Требования к муниципальным учреждениям, оказывающим муниципальную услугу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>1</w:t>
      </w:r>
      <w:r w:rsidRPr="00655BDE">
        <w:rPr>
          <w:color w:val="000000" w:themeColor="text1"/>
          <w:szCs w:val="28"/>
        </w:rPr>
        <w:t>. Документы, в соответствии с которыми функционирует учреждение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Устав учреждения.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Лицензия на </w:t>
      </w:r>
      <w:proofErr w:type="gramStart"/>
      <w:r w:rsidRPr="00655BDE">
        <w:rPr>
          <w:color w:val="000000" w:themeColor="text1"/>
          <w:szCs w:val="28"/>
        </w:rPr>
        <w:t>право ведения</w:t>
      </w:r>
      <w:proofErr w:type="gramEnd"/>
      <w:r w:rsidRPr="00655BDE">
        <w:rPr>
          <w:color w:val="000000" w:themeColor="text1"/>
          <w:szCs w:val="28"/>
        </w:rPr>
        <w:t xml:space="preserve"> образовательной деятельности, полученная в соответствии с действующим законодательством Российской Федерации.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Свидетельство </w:t>
      </w:r>
      <w:proofErr w:type="gramStart"/>
      <w:r w:rsidRPr="00655BDE">
        <w:rPr>
          <w:color w:val="000000" w:themeColor="text1"/>
          <w:szCs w:val="28"/>
        </w:rPr>
        <w:t xml:space="preserve">о постановке </w:t>
      </w:r>
      <w:r w:rsidRPr="007B00C4">
        <w:rPr>
          <w:szCs w:val="28"/>
        </w:rPr>
        <w:t>на учет юридического лица в налоговом органе по месту нахождения на территории</w:t>
      </w:r>
      <w:proofErr w:type="gramEnd"/>
      <w:r w:rsidRPr="007B00C4">
        <w:rPr>
          <w:szCs w:val="28"/>
        </w:rPr>
        <w:t xml:space="preserve"> Российской Федерации</w:t>
      </w:r>
      <w:r w:rsidRPr="00655BDE">
        <w:rPr>
          <w:color w:val="000000" w:themeColor="text1"/>
          <w:szCs w:val="28"/>
        </w:rPr>
        <w:t>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внесении записи в Единый государственный реестр юридических лиц.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Свидетельство о государственной регистрации учреждения.</w:t>
      </w:r>
    </w:p>
    <w:p w:rsidR="00F85757" w:rsidRPr="00810B29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810B29">
        <w:rPr>
          <w:color w:val="000000" w:themeColor="text1"/>
          <w:szCs w:val="28"/>
        </w:rPr>
        <w:t>2.3.2. Режим работы муниципального учреждения</w:t>
      </w:r>
    </w:p>
    <w:p w:rsidR="00D353A2" w:rsidRDefault="00D353A2" w:rsidP="00D353A2">
      <w:pPr>
        <w:ind w:firstLine="567"/>
        <w:contextualSpacing/>
        <w:jc w:val="both"/>
        <w:rPr>
          <w:color w:val="000000" w:themeColor="text1"/>
          <w:szCs w:val="28"/>
        </w:rPr>
      </w:pPr>
      <w:r w:rsidRPr="00D353A2">
        <w:rPr>
          <w:color w:val="000000" w:themeColor="text1"/>
          <w:szCs w:val="28"/>
        </w:rPr>
        <w:t>Режим работы учреждения устанавливается локальным нормативным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актом учреждения в соответствии с санитарными правилами СП 2.4.3648-20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"Санитарно-эпидемиологические требования к организациям воспитания и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обучения, отдыха и оздоровления детей и молодежи", утвержденными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постановлением Главного государственного санитарного врача Российской</w:t>
      </w:r>
      <w:r>
        <w:rPr>
          <w:color w:val="000000" w:themeColor="text1"/>
          <w:szCs w:val="28"/>
        </w:rPr>
        <w:t xml:space="preserve"> </w:t>
      </w:r>
      <w:r w:rsidRPr="00D353A2">
        <w:rPr>
          <w:color w:val="000000" w:themeColor="text1"/>
          <w:szCs w:val="28"/>
        </w:rPr>
        <w:t>Федерации от 28.09.2020 № 28.</w:t>
      </w:r>
      <w:r w:rsidRPr="00D353A2">
        <w:rPr>
          <w:color w:val="000000" w:themeColor="text1"/>
          <w:szCs w:val="28"/>
        </w:rPr>
        <w:t xml:space="preserve"> </w:t>
      </w:r>
    </w:p>
    <w:p w:rsidR="003751BF" w:rsidRPr="00F3130C" w:rsidRDefault="003751BF" w:rsidP="003751BF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8"/>
        </w:rPr>
        <w:t xml:space="preserve">(в ред. постановления </w:t>
      </w:r>
      <w:r w:rsidRPr="00F3130C">
        <w:rPr>
          <w:i/>
          <w:color w:val="000000" w:themeColor="text1"/>
          <w:szCs w:val="24"/>
        </w:rPr>
        <w:t>от 28.07.2021 № 1524)</w:t>
      </w:r>
    </w:p>
    <w:p w:rsidR="00F85757" w:rsidRPr="00655BDE" w:rsidRDefault="00F85757" w:rsidP="00D353A2">
      <w:pPr>
        <w:ind w:firstLine="567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3.3. Условия размещения муниципального учреждения</w:t>
      </w:r>
    </w:p>
    <w:p w:rsidR="00D353A2" w:rsidRPr="00D353A2" w:rsidRDefault="00D353A2" w:rsidP="00D353A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353A2">
        <w:rPr>
          <w:szCs w:val="28"/>
        </w:rPr>
        <w:t>Учреждение должно быть размещено в соответствии с санитарными</w:t>
      </w:r>
      <w:r>
        <w:rPr>
          <w:szCs w:val="28"/>
        </w:rPr>
        <w:t xml:space="preserve"> </w:t>
      </w:r>
      <w:r w:rsidRPr="00D353A2">
        <w:rPr>
          <w:szCs w:val="28"/>
        </w:rPr>
        <w:t>правилами СП 2.4.3648-20  "Санитарно-эпидемиологические требования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D353A2">
        <w:rPr>
          <w:szCs w:val="28"/>
        </w:rPr>
        <w:t>к организациям воспитания и обучения, отдыха и оздоровления детей и</w:t>
      </w:r>
      <w:r>
        <w:rPr>
          <w:szCs w:val="28"/>
        </w:rPr>
        <w:t xml:space="preserve"> </w:t>
      </w:r>
      <w:r w:rsidRPr="00D353A2">
        <w:rPr>
          <w:szCs w:val="28"/>
        </w:rPr>
        <w:t>молодежи", утвержденными постановлением Главного государственного</w:t>
      </w:r>
      <w:r>
        <w:rPr>
          <w:szCs w:val="28"/>
        </w:rPr>
        <w:t xml:space="preserve"> </w:t>
      </w:r>
      <w:r w:rsidRPr="00D353A2">
        <w:rPr>
          <w:szCs w:val="28"/>
        </w:rPr>
        <w:t>санитарного врача Российской Федерации от 28.09.2020 № 28.</w:t>
      </w:r>
    </w:p>
    <w:p w:rsidR="00D353A2" w:rsidRDefault="00D353A2" w:rsidP="00D353A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353A2">
        <w:rPr>
          <w:szCs w:val="28"/>
        </w:rPr>
        <w:t>Здания и помещения учреждения должны соответствовать Правилам</w:t>
      </w:r>
      <w:r>
        <w:rPr>
          <w:szCs w:val="28"/>
        </w:rPr>
        <w:t xml:space="preserve"> </w:t>
      </w:r>
      <w:r w:rsidRPr="00D353A2">
        <w:rPr>
          <w:szCs w:val="28"/>
        </w:rPr>
        <w:t>противопожарного режима в Российской Федерации, утвержденным</w:t>
      </w:r>
      <w:r>
        <w:rPr>
          <w:szCs w:val="28"/>
        </w:rPr>
        <w:t xml:space="preserve"> </w:t>
      </w:r>
      <w:r w:rsidRPr="00D353A2">
        <w:rPr>
          <w:szCs w:val="28"/>
        </w:rPr>
        <w:t>постановлением Правительства Российской Федерации от 16.09.2020 № 1479.</w:t>
      </w:r>
      <w:r w:rsidRPr="00D353A2">
        <w:rPr>
          <w:szCs w:val="28"/>
        </w:rPr>
        <w:t xml:space="preserve"> </w:t>
      </w:r>
    </w:p>
    <w:p w:rsidR="00CF5D1C" w:rsidRPr="00F3130C" w:rsidRDefault="00CF5D1C" w:rsidP="00CF5D1C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8"/>
        </w:rPr>
        <w:t xml:space="preserve">(в ред. постановления </w:t>
      </w:r>
      <w:r w:rsidRPr="00F3130C">
        <w:rPr>
          <w:i/>
          <w:color w:val="000000" w:themeColor="text1"/>
          <w:szCs w:val="24"/>
        </w:rPr>
        <w:t>от 28.07.2021 № 1524)</w:t>
      </w:r>
    </w:p>
    <w:p w:rsidR="00F85757" w:rsidRPr="000700A6" w:rsidRDefault="00F85757" w:rsidP="00D353A2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2.3.4. Материально-техническое обеспечение оказания муниципальной услуги</w:t>
      </w:r>
    </w:p>
    <w:p w:rsidR="00622B04" w:rsidRDefault="00622B04" w:rsidP="00622B04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622B04">
        <w:rPr>
          <w:szCs w:val="28"/>
        </w:rPr>
        <w:t>Учреждение должно быть оснащено оборудованием, аппаратурой и</w:t>
      </w:r>
      <w:r>
        <w:rPr>
          <w:szCs w:val="28"/>
        </w:rPr>
        <w:t xml:space="preserve"> </w:t>
      </w:r>
      <w:r w:rsidRPr="00622B04">
        <w:rPr>
          <w:szCs w:val="28"/>
        </w:rPr>
        <w:t xml:space="preserve">приборами, инвентарем, отвечающими требованиям санитарных правил </w:t>
      </w:r>
      <w:r>
        <w:rPr>
          <w:szCs w:val="28"/>
        </w:rPr>
        <w:br/>
      </w:r>
      <w:r w:rsidRPr="00622B04">
        <w:rPr>
          <w:szCs w:val="28"/>
        </w:rPr>
        <w:t>СП</w:t>
      </w:r>
      <w:r>
        <w:rPr>
          <w:szCs w:val="28"/>
        </w:rPr>
        <w:t xml:space="preserve"> </w:t>
      </w:r>
      <w:r w:rsidRPr="00622B04">
        <w:rPr>
          <w:szCs w:val="28"/>
        </w:rPr>
        <w:t>2.4.3648-20 "Санитарно-эпидемиологические требования к организациям</w:t>
      </w:r>
      <w:r>
        <w:rPr>
          <w:szCs w:val="28"/>
        </w:rPr>
        <w:t xml:space="preserve"> </w:t>
      </w:r>
      <w:r w:rsidRPr="00622B04">
        <w:rPr>
          <w:szCs w:val="28"/>
        </w:rPr>
        <w:t>воспитания и обучения, отдыха и оздоровления детей и молодежи“,</w:t>
      </w:r>
      <w:r>
        <w:rPr>
          <w:szCs w:val="28"/>
        </w:rPr>
        <w:t xml:space="preserve"> </w:t>
      </w:r>
      <w:r w:rsidRPr="00622B04">
        <w:rPr>
          <w:szCs w:val="28"/>
        </w:rPr>
        <w:t>утвержденных постановлением Главного государственного санитарного врача</w:t>
      </w:r>
      <w:r>
        <w:rPr>
          <w:szCs w:val="28"/>
        </w:rPr>
        <w:t xml:space="preserve"> </w:t>
      </w:r>
      <w:r w:rsidRPr="00622B04">
        <w:rPr>
          <w:szCs w:val="28"/>
        </w:rPr>
        <w:t>Российской Федерации от 28.09.2020 № 28.</w:t>
      </w:r>
      <w:r w:rsidRPr="00622B04">
        <w:rPr>
          <w:szCs w:val="28"/>
        </w:rPr>
        <w:t xml:space="preserve"> </w:t>
      </w:r>
    </w:p>
    <w:p w:rsidR="00CF5D1C" w:rsidRPr="00F3130C" w:rsidRDefault="00CF5D1C" w:rsidP="00CF5D1C">
      <w:pPr>
        <w:ind w:firstLine="567"/>
        <w:jc w:val="both"/>
        <w:rPr>
          <w:i/>
          <w:color w:val="000000" w:themeColor="text1"/>
          <w:szCs w:val="28"/>
        </w:rPr>
      </w:pPr>
      <w:r w:rsidRPr="00F3130C">
        <w:rPr>
          <w:i/>
          <w:color w:val="000000" w:themeColor="text1"/>
          <w:szCs w:val="28"/>
        </w:rPr>
        <w:t xml:space="preserve">(в ред. постановления </w:t>
      </w:r>
      <w:r w:rsidRPr="00F3130C">
        <w:rPr>
          <w:i/>
          <w:color w:val="000000" w:themeColor="text1"/>
          <w:szCs w:val="24"/>
        </w:rPr>
        <w:t>от 28.07.2021 № 1524)</w:t>
      </w:r>
    </w:p>
    <w:p w:rsidR="0063013A" w:rsidRDefault="00F85757" w:rsidP="00622B04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0700A6">
        <w:rPr>
          <w:szCs w:val="28"/>
        </w:rPr>
        <w:t>Учреждение должно быть оснащено музыкальными инструментами.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810B29">
        <w:rPr>
          <w:szCs w:val="28"/>
        </w:rPr>
        <w:t xml:space="preserve">Специальное оборудование, музыкальные инструменты, приборы и аппаратура </w:t>
      </w:r>
      <w:r>
        <w:rPr>
          <w:szCs w:val="28"/>
        </w:rPr>
        <w:t xml:space="preserve">должны </w:t>
      </w:r>
      <w:r w:rsidRPr="00810B29">
        <w:rPr>
          <w:szCs w:val="28"/>
        </w:rPr>
        <w:t>использ</w:t>
      </w:r>
      <w:r>
        <w:rPr>
          <w:szCs w:val="28"/>
        </w:rPr>
        <w:t>оваться</w:t>
      </w:r>
      <w:r w:rsidRPr="00810B29">
        <w:rPr>
          <w:szCs w:val="28"/>
        </w:rPr>
        <w:t xml:space="preserve"> строго по назначению в соответствии </w:t>
      </w:r>
      <w:r w:rsidR="0063013A">
        <w:rPr>
          <w:szCs w:val="28"/>
        </w:rPr>
        <w:br/>
      </w:r>
      <w:r w:rsidRPr="00810B29">
        <w:rPr>
          <w:szCs w:val="28"/>
        </w:rPr>
        <w:lastRenderedPageBreak/>
        <w:t>с эксплуатационными документами, содержат</w:t>
      </w:r>
      <w:r>
        <w:rPr>
          <w:szCs w:val="28"/>
        </w:rPr>
        <w:t>ь</w:t>
      </w:r>
      <w:r w:rsidRPr="00810B29">
        <w:rPr>
          <w:szCs w:val="28"/>
        </w:rPr>
        <w:t xml:space="preserve">ся в технически исправном состоянии, которое систематически </w:t>
      </w:r>
      <w:r>
        <w:rPr>
          <w:szCs w:val="28"/>
        </w:rPr>
        <w:t xml:space="preserve">должно </w:t>
      </w:r>
      <w:r w:rsidRPr="00810B29">
        <w:rPr>
          <w:szCs w:val="28"/>
        </w:rPr>
        <w:t>проверят</w:t>
      </w:r>
      <w:r>
        <w:rPr>
          <w:szCs w:val="28"/>
        </w:rPr>
        <w:t>ь</w:t>
      </w:r>
      <w:r w:rsidRPr="00810B29">
        <w:rPr>
          <w:szCs w:val="28"/>
        </w:rPr>
        <w:t>ся.</w:t>
      </w:r>
    </w:p>
    <w:p w:rsidR="00F85757" w:rsidRPr="00036AD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655BDE">
        <w:rPr>
          <w:color w:val="000000" w:themeColor="text1"/>
          <w:szCs w:val="28"/>
        </w:rPr>
        <w:t>2</w:t>
      </w:r>
      <w:r>
        <w:rPr>
          <w:i/>
          <w:color w:val="000000" w:themeColor="text1"/>
          <w:szCs w:val="28"/>
        </w:rPr>
        <w:t>.</w:t>
      </w:r>
      <w:r w:rsidRPr="00655BDE">
        <w:rPr>
          <w:color w:val="000000" w:themeColor="text1"/>
          <w:szCs w:val="28"/>
        </w:rPr>
        <w:t>3.5. Кадровое обеспечение оказания муниципальной услуги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Подбор персонала в учреждение должен осуществляться в соответствии </w:t>
      </w:r>
      <w:r w:rsidR="0063013A">
        <w:rPr>
          <w:szCs w:val="28"/>
        </w:rPr>
        <w:br/>
      </w:r>
      <w:r w:rsidRPr="001545E5">
        <w:rPr>
          <w:szCs w:val="28"/>
        </w:rPr>
        <w:t xml:space="preserve">с Единым квалификационным справочником должностей руководителей, специалистов и служащих, раздел </w:t>
      </w:r>
      <w:r w:rsidR="0063013A">
        <w:rPr>
          <w:szCs w:val="28"/>
        </w:rPr>
        <w:t>"</w:t>
      </w:r>
      <w:r w:rsidRPr="001545E5">
        <w:rPr>
          <w:szCs w:val="28"/>
        </w:rPr>
        <w:t>Квалификационные характеристики должностей работников образования</w:t>
      </w:r>
      <w:r w:rsidR="0063013A">
        <w:rPr>
          <w:szCs w:val="28"/>
        </w:rPr>
        <w:t>"</w:t>
      </w:r>
      <w:r w:rsidRPr="001545E5">
        <w:rPr>
          <w:szCs w:val="28"/>
        </w:rPr>
        <w:t xml:space="preserve">, утвержденным </w:t>
      </w:r>
      <w:hyperlink r:id="rId7" w:history="1">
        <w:r w:rsidRPr="001545E5">
          <w:rPr>
            <w:szCs w:val="28"/>
          </w:rPr>
          <w:t>приказом</w:t>
        </w:r>
      </w:hyperlink>
      <w:r w:rsidRPr="001545E5">
        <w:rPr>
          <w:szCs w:val="28"/>
        </w:rPr>
        <w:t xml:space="preserve"> Министерства здравоохранения и социального развития Российской Федерации от 26.08.2010 </w:t>
      </w:r>
      <w:r w:rsidR="0063013A">
        <w:rPr>
          <w:szCs w:val="28"/>
        </w:rPr>
        <w:t>№</w:t>
      </w:r>
      <w:r w:rsidRPr="001545E5">
        <w:rPr>
          <w:szCs w:val="28"/>
        </w:rPr>
        <w:t xml:space="preserve"> 761н.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Подбор педагогического персонала осуществляется в соответствии с действующим законодательством в Российской Федерации.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Pr="00655BDE">
        <w:rPr>
          <w:color w:val="000000" w:themeColor="text1"/>
          <w:szCs w:val="28"/>
        </w:rPr>
        <w:t>3.6. Должностные лица в муниципальном учреждении, ответственные за оказание муниципальной услуги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учреждения, оказывающего муниципальную услугу, несет полную ответственность за со</w:t>
      </w:r>
      <w:r>
        <w:rPr>
          <w:color w:val="000000" w:themeColor="text1"/>
          <w:szCs w:val="28"/>
        </w:rPr>
        <w:t>блюдение требований настоящего С</w:t>
      </w:r>
      <w:r w:rsidRPr="00655BDE">
        <w:rPr>
          <w:color w:val="000000" w:themeColor="text1"/>
          <w:szCs w:val="28"/>
        </w:rPr>
        <w:t>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>Руководитель учреждения обязан: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разъяснение и доведение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 до всех участников образовательного процесса;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информационное обеспечение процесса оказания муниципальной услуги в соответствии с требованиями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организовать внутренний </w:t>
      </w:r>
      <w:proofErr w:type="gramStart"/>
      <w:r w:rsidRPr="00655BDE">
        <w:rPr>
          <w:color w:val="000000" w:themeColor="text1"/>
          <w:szCs w:val="28"/>
        </w:rPr>
        <w:t>контроль за</w:t>
      </w:r>
      <w:proofErr w:type="gramEnd"/>
      <w:r w:rsidRPr="00655BDE">
        <w:rPr>
          <w:color w:val="000000" w:themeColor="text1"/>
          <w:szCs w:val="28"/>
        </w:rPr>
        <w:t xml:space="preserve"> соблюдением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тандарта;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 w:rsidRPr="00655BDE">
        <w:rPr>
          <w:color w:val="000000" w:themeColor="text1"/>
          <w:szCs w:val="28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000000" w:themeColor="text1"/>
          <w:szCs w:val="28"/>
        </w:rPr>
        <w:t>С</w:t>
      </w:r>
      <w:r w:rsidRPr="00655BDE">
        <w:rPr>
          <w:color w:val="000000" w:themeColor="text1"/>
          <w:szCs w:val="28"/>
        </w:rPr>
        <w:t>тандарта.</w:t>
      </w:r>
    </w:p>
    <w:p w:rsidR="00F85757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4</w:t>
      </w:r>
      <w:r w:rsidRPr="00655BDE">
        <w:rPr>
          <w:color w:val="000000" w:themeColor="text1"/>
          <w:szCs w:val="28"/>
        </w:rPr>
        <w:t>. Основания для досрочного прекращения либо приостановления оказания муниципальной услуги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proofErr w:type="gramStart"/>
      <w:r w:rsidRPr="001545E5">
        <w:rPr>
          <w:szCs w:val="28"/>
        </w:rPr>
        <w:t xml:space="preserve">исключение муниципальной услуги из </w:t>
      </w:r>
      <w:r w:rsidR="00154AE2">
        <w:rPr>
          <w:szCs w:val="28"/>
        </w:rPr>
        <w:t>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 и работ</w:t>
      </w:r>
      <w:r w:rsidRPr="001545E5">
        <w:rPr>
          <w:szCs w:val="28"/>
        </w:rPr>
        <w:t>;</w:t>
      </w:r>
      <w:proofErr w:type="gramEnd"/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63013A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реорганизация или ликвидация учреждения, осуществляющего оказание муниципальной услуги;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в случае ухудшения состояния здоровья учащегося, при наличии медицинского заключения;</w:t>
      </w:r>
    </w:p>
    <w:p w:rsidR="00F85757" w:rsidRPr="001545E5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 xml:space="preserve">по решению педагогического совета учреждения за совершение </w:t>
      </w:r>
      <w:r>
        <w:rPr>
          <w:szCs w:val="28"/>
        </w:rPr>
        <w:t xml:space="preserve">учащимся </w:t>
      </w:r>
      <w:r w:rsidRPr="001545E5">
        <w:rPr>
          <w:szCs w:val="28"/>
        </w:rPr>
        <w:lastRenderedPageBreak/>
        <w:t>противоправных действий, грубы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и неоднократны</w:t>
      </w:r>
      <w:r w:rsidR="00885E82">
        <w:rPr>
          <w:szCs w:val="28"/>
        </w:rPr>
        <w:t>х</w:t>
      </w:r>
      <w:r w:rsidRPr="001545E5">
        <w:rPr>
          <w:szCs w:val="28"/>
        </w:rPr>
        <w:t xml:space="preserve"> нарушени</w:t>
      </w:r>
      <w:r w:rsidR="00885E82">
        <w:rPr>
          <w:szCs w:val="28"/>
        </w:rPr>
        <w:t>й</w:t>
      </w:r>
      <w:r w:rsidRPr="001545E5">
        <w:rPr>
          <w:szCs w:val="28"/>
        </w:rPr>
        <w:t xml:space="preserve">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</w:t>
      </w:r>
      <w:r>
        <w:rPr>
          <w:szCs w:val="28"/>
        </w:rPr>
        <w:t xml:space="preserve">педагогического </w:t>
      </w:r>
      <w:r w:rsidRPr="001545E5">
        <w:rPr>
          <w:szCs w:val="28"/>
        </w:rPr>
        <w:t>совета учреждения без уважительной причины учащегося,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1545E5">
        <w:rPr>
          <w:szCs w:val="28"/>
        </w:rP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154AE2" w:rsidRPr="00154AE2" w:rsidRDefault="00154AE2" w:rsidP="00F85757">
      <w:pPr>
        <w:widowControl w:val="0"/>
        <w:autoSpaceDE w:val="0"/>
        <w:autoSpaceDN w:val="0"/>
        <w:ind w:firstLine="567"/>
        <w:jc w:val="both"/>
        <w:rPr>
          <w:i/>
          <w:color w:val="000000" w:themeColor="text1"/>
          <w:szCs w:val="28"/>
        </w:rPr>
      </w:pPr>
      <w:r w:rsidRPr="00154AE2">
        <w:rPr>
          <w:i/>
          <w:color w:val="000000" w:themeColor="text1"/>
          <w:szCs w:val="28"/>
        </w:rPr>
        <w:t>(в ред. постановления от 15.10.2018 № 1260)</w:t>
      </w:r>
    </w:p>
    <w:p w:rsidR="00F85757" w:rsidRPr="00036ADE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2.5.</w:t>
      </w:r>
      <w:r w:rsidRPr="00655BDE">
        <w:rPr>
          <w:color w:val="000000" w:themeColor="text1"/>
          <w:szCs w:val="28"/>
        </w:rPr>
        <w:t xml:space="preserve"> Результат оказания муниципальной услуги</w:t>
      </w:r>
    </w:p>
    <w:p w:rsidR="004E37A9" w:rsidRDefault="00A26941" w:rsidP="00A26941">
      <w:pPr>
        <w:ind w:firstLine="567"/>
        <w:jc w:val="both"/>
        <w:rPr>
          <w:color w:val="000000" w:themeColor="text1"/>
          <w:szCs w:val="28"/>
        </w:rPr>
      </w:pPr>
      <w:r w:rsidRPr="00A26941">
        <w:rPr>
          <w:color w:val="000000" w:themeColor="text1"/>
          <w:szCs w:val="28"/>
        </w:rPr>
        <w:t>Освоение учащимся в полном объеме выбранной дополнительной</w:t>
      </w:r>
      <w:r>
        <w:rPr>
          <w:color w:val="000000" w:themeColor="text1"/>
          <w:szCs w:val="28"/>
        </w:rPr>
        <w:t xml:space="preserve"> </w:t>
      </w:r>
      <w:r w:rsidRPr="00A26941">
        <w:rPr>
          <w:color w:val="000000" w:themeColor="text1"/>
          <w:szCs w:val="28"/>
        </w:rPr>
        <w:t>предпрофессиональной программы в области искусств.</w:t>
      </w:r>
    </w:p>
    <w:p w:rsidR="00A26941" w:rsidRDefault="004E37A9" w:rsidP="00A26941">
      <w:pPr>
        <w:ind w:firstLine="567"/>
        <w:jc w:val="both"/>
        <w:rPr>
          <w:color w:val="000000" w:themeColor="text1"/>
          <w:szCs w:val="28"/>
        </w:rPr>
      </w:pPr>
      <w:r w:rsidRPr="004E37A9">
        <w:rPr>
          <w:i/>
          <w:color w:val="000000" w:themeColor="text1"/>
          <w:szCs w:val="24"/>
        </w:rPr>
        <w:t>(в ред. постановления от 17.03.2022 № 541)</w:t>
      </w:r>
    </w:p>
    <w:p w:rsidR="00F85757" w:rsidRPr="00655BDE" w:rsidRDefault="00F85757" w:rsidP="00A26941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2.6.</w:t>
      </w:r>
      <w:r w:rsidRPr="00655BDE">
        <w:rPr>
          <w:color w:val="000000" w:themeColor="text1"/>
          <w:szCs w:val="28"/>
        </w:rPr>
        <w:t xml:space="preserve"> Показатели, характеризующие качество муниципальной услуги</w:t>
      </w: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54"/>
        <w:gridCol w:w="1266"/>
        <w:gridCol w:w="1620"/>
        <w:gridCol w:w="3699"/>
      </w:tblGrid>
      <w:tr w:rsidR="00F85757" w:rsidRPr="0063013A" w:rsidTr="0063013A">
        <w:trPr>
          <w:trHeight w:val="201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показателя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3013A">
              <w:rPr>
                <w:color w:val="000000" w:themeColor="text1"/>
                <w:sz w:val="24"/>
                <w:szCs w:val="24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F85757" w:rsidRPr="0063013A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3013A">
              <w:rPr>
                <w:color w:val="000000" w:themeColor="text1"/>
                <w:sz w:val="24"/>
                <w:szCs w:val="24"/>
              </w:rPr>
              <w:t>для его расчета)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0D1359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Полнота реализации дополнительных </w:t>
            </w:r>
            <w:r>
              <w:rPr>
                <w:color w:val="000000" w:themeColor="text1"/>
                <w:sz w:val="24"/>
                <w:szCs w:val="24"/>
              </w:rPr>
              <w:t xml:space="preserve">предпрофессиональных </w:t>
            </w:r>
            <w:r w:rsidRPr="00655BDE">
              <w:rPr>
                <w:color w:val="000000" w:themeColor="text1"/>
                <w:sz w:val="24"/>
                <w:szCs w:val="24"/>
              </w:rPr>
              <w:t>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814B9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814B92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Журналы посещаемости и успеваемости учащихся;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информационно-аналитический отчет о деятельности учреждения</w:t>
            </w:r>
          </w:p>
        </w:tc>
      </w:tr>
      <w:tr w:rsidR="00F85757" w:rsidRPr="00655BDE" w:rsidTr="0063013A">
        <w:trPr>
          <w:trHeight w:val="839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0D1359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Уровень освоения учащимися дополнительных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предпрофессиональных </w:t>
            </w:r>
            <w:r w:rsidRPr="00655BDE">
              <w:rPr>
                <w:color w:val="000000" w:themeColor="text1"/>
                <w:sz w:val="24"/>
                <w:szCs w:val="24"/>
              </w:rPr>
              <w:t>программ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КУхо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КУу</w:t>
            </w:r>
            <w:proofErr w:type="spellEnd"/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="00814B9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Ведомости успеваемости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Сохранность контингента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Удо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Умз</w:t>
            </w:r>
            <w:proofErr w:type="spellEnd"/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Pr="00655BDE">
              <w:rPr>
                <w:color w:val="000000" w:themeColor="text1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D2334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Журналы посещаемости 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успева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е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BA1398">
              <w:rPr>
                <w:color w:val="000000" w:themeColor="text1"/>
                <w:w w:val="97"/>
                <w:sz w:val="24"/>
                <w:szCs w:val="24"/>
              </w:rPr>
              <w:t xml:space="preserve">мости учащихся; </w:t>
            </w:r>
            <w:r w:rsidR="00D2334E">
              <w:rPr>
                <w:bCs/>
                <w:color w:val="000000" w:themeColor="text1"/>
                <w:w w:val="97"/>
                <w:sz w:val="24"/>
                <w:szCs w:val="24"/>
              </w:rPr>
              <w:t>формы федерального статистического наблюдения, утвержденные приказами Росстата</w:t>
            </w:r>
            <w:r w:rsidRPr="00655BDE">
              <w:rPr>
                <w:bCs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BA1398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1398" w:rsidRPr="00655BDE" w:rsidRDefault="00BA1398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bCs/>
                <w:color w:val="000000" w:themeColor="text1"/>
                <w:sz w:val="24"/>
                <w:szCs w:val="24"/>
              </w:rPr>
              <w:t>ежеквартальные о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тчеты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движ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нии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контингента учащихся в учреждении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Кпф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Кптс</w:t>
            </w:r>
            <w:proofErr w:type="spellEnd"/>
          </w:p>
          <w:p w:rsidR="00F85757" w:rsidRPr="00655BDE" w:rsidRDefault="00F85757" w:rsidP="006301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*100</w:t>
            </w:r>
            <w:r w:rsidRPr="00655BDE">
              <w:rPr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Тарификационные списки рабо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т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ников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табели учета рабочего времени работников учреждения</w:t>
            </w:r>
          </w:p>
        </w:tc>
      </w:tr>
      <w:tr w:rsidR="00F85757" w:rsidRPr="00655BDE" w:rsidTr="0063013A">
        <w:trPr>
          <w:trHeight w:val="704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Абсолютный показатель</w:t>
            </w:r>
          </w:p>
        </w:tc>
        <w:tc>
          <w:tcPr>
            <w:tcW w:w="3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Книги, карточки (базы данных), реестры, журналы регистрации и контроля обращений  граждан</w:t>
            </w:r>
          </w:p>
        </w:tc>
      </w:tr>
    </w:tbl>
    <w:p w:rsidR="00F85757" w:rsidRPr="00655BDE" w:rsidRDefault="00F85757" w:rsidP="00F8575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7</w:t>
      </w:r>
      <w:r w:rsidRPr="00655BDE">
        <w:rPr>
          <w:color w:val="000000" w:themeColor="text1"/>
          <w:szCs w:val="28"/>
        </w:rPr>
        <w:t>. Порядок информирования по</w:t>
      </w:r>
      <w:r>
        <w:rPr>
          <w:color w:val="000000" w:themeColor="text1"/>
          <w:szCs w:val="28"/>
        </w:rPr>
        <w:t>тенциальных потребителей муници</w:t>
      </w:r>
      <w:r w:rsidRPr="00655BDE">
        <w:rPr>
          <w:color w:val="000000" w:themeColor="text1"/>
          <w:szCs w:val="28"/>
        </w:rPr>
        <w:t>пальной услуги</w:t>
      </w:r>
    </w:p>
    <w:p w:rsidR="00F85757" w:rsidRPr="00655BDE" w:rsidRDefault="00F85757" w:rsidP="00F8575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14"/>
          <w:szCs w:val="14"/>
        </w:rPr>
      </w:pP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619"/>
      </w:tblGrid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Способ информирования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Частота обновления информации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Размещение информации на официальном сайте Росси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й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ской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Федерации для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разме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щения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информации о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госу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дарственных (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муниципаль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>) учреждениях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В соответствии с требованиями </w:t>
            </w:r>
            <w:r w:rsidRPr="00BA1398">
              <w:rPr>
                <w:color w:val="000000" w:themeColor="text1"/>
                <w:w w:val="98"/>
                <w:sz w:val="24"/>
                <w:szCs w:val="24"/>
              </w:rPr>
              <w:t>Федерального закона от 12.01.1996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№ 7-ФЗ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О некоммерческих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орг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низациях</w:t>
            </w:r>
            <w:proofErr w:type="spellEnd"/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позднее пяти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чих дней, следующих за днем принятия доку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ментов или внесения изменений в документы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0D135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информацио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н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ном </w:t>
            </w:r>
            <w:r w:rsidR="000D1359">
              <w:rPr>
                <w:color w:val="000000" w:themeColor="text1"/>
                <w:sz w:val="24"/>
                <w:szCs w:val="24"/>
              </w:rPr>
              <w:t>и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нтернет-портале </w:t>
            </w:r>
            <w:r w:rsidR="000D1359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род Архангельск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BA139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DF05DF">
              <w:rPr>
                <w:color w:val="000000" w:themeColor="text1"/>
                <w:sz w:val="24"/>
                <w:szCs w:val="24"/>
              </w:rPr>
              <w:t xml:space="preserve">Наименование учреждения, место нахождения, оказываемые </w:t>
            </w:r>
            <w:proofErr w:type="spellStart"/>
            <w:proofErr w:type="gramStart"/>
            <w:r w:rsidRPr="00DF05DF">
              <w:rPr>
                <w:color w:val="000000" w:themeColor="text1"/>
                <w:sz w:val="24"/>
                <w:szCs w:val="24"/>
              </w:rPr>
              <w:t>муни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Pr="00DF05DF">
              <w:rPr>
                <w:color w:val="000000" w:themeColor="text1"/>
                <w:sz w:val="24"/>
                <w:szCs w:val="24"/>
              </w:rPr>
              <w:t>ципальные</w:t>
            </w:r>
            <w:proofErr w:type="spellEnd"/>
            <w:proofErr w:type="gramEnd"/>
            <w:r w:rsidRPr="00DF05DF">
              <w:rPr>
                <w:color w:val="000000" w:themeColor="text1"/>
                <w:sz w:val="24"/>
                <w:szCs w:val="24"/>
              </w:rPr>
              <w:t xml:space="preserve"> услуги, настоящий Стандарт, иная информация в соответствии с Федеральным законом от 07.02.1992 </w:t>
            </w:r>
            <w:r w:rsidR="00BA1398">
              <w:rPr>
                <w:color w:val="000000" w:themeColor="text1"/>
                <w:sz w:val="24"/>
                <w:szCs w:val="24"/>
              </w:rPr>
              <w:t>№</w:t>
            </w:r>
            <w:r w:rsidRPr="00DF05DF">
              <w:rPr>
                <w:color w:val="000000" w:themeColor="text1"/>
                <w:sz w:val="24"/>
                <w:szCs w:val="24"/>
              </w:rPr>
              <w:t xml:space="preserve"> 2300-1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 w:rsidRPr="00DF05DF">
              <w:rPr>
                <w:color w:val="000000" w:themeColor="text1"/>
                <w:sz w:val="24"/>
                <w:szCs w:val="24"/>
              </w:rPr>
              <w:t>О защите прав потребителей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одного раза в год</w:t>
            </w:r>
          </w:p>
        </w:tc>
      </w:tr>
      <w:tr w:rsidR="00F85757" w:rsidRPr="00655BDE" w:rsidTr="0063013A">
        <w:trPr>
          <w:trHeight w:val="36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Информирование путем тематических публикаций, радио- и телепередач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85757" w:rsidRPr="00655BDE" w:rsidTr="00BA1398">
        <w:trPr>
          <w:trHeight w:val="22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официальном сайте учреждения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Наименование и местонахождение учреждения;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>информация о р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е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proofErr w:type="gramEnd"/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жиме работы, справочных теле</w:t>
            </w:r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фонах, фамилиях, именах,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отчес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твах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специалистов учреждения,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5BDE">
              <w:rPr>
                <w:color w:val="000000" w:themeColor="text1"/>
                <w:sz w:val="24"/>
                <w:szCs w:val="24"/>
              </w:rPr>
              <w:t xml:space="preserve">информация об объемах </w:t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оказы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ваемой</w:t>
            </w:r>
            <w:proofErr w:type="spellEnd"/>
            <w:r w:rsidRPr="00655BDE">
              <w:rPr>
                <w:color w:val="000000" w:themeColor="text1"/>
                <w:sz w:val="24"/>
                <w:szCs w:val="24"/>
              </w:rPr>
              <w:t xml:space="preserve"> муниципальной услуги,</w:t>
            </w:r>
            <w:r>
              <w:rPr>
                <w:color w:val="000000" w:themeColor="text1"/>
                <w:sz w:val="24"/>
                <w:szCs w:val="24"/>
              </w:rPr>
              <w:t xml:space="preserve"> порядок подачи жалоб 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предло</w:t>
            </w:r>
            <w:proofErr w:type="spellEnd"/>
            <w:r w:rsidR="00BA1398">
              <w:rPr>
                <w:color w:val="000000" w:themeColor="text1"/>
                <w:sz w:val="24"/>
                <w:szCs w:val="24"/>
              </w:rPr>
              <w:t>-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655BDE">
              <w:rPr>
                <w:color w:val="000000" w:themeColor="text1"/>
                <w:sz w:val="24"/>
                <w:szCs w:val="24"/>
              </w:rPr>
              <w:t>жений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68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</w:tr>
      <w:tr w:rsidR="00F85757" w:rsidRPr="00655BDE" w:rsidTr="0063013A">
        <w:trPr>
          <w:trHeight w:val="16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76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Размещение информации на информационных стендах </w:t>
            </w:r>
            <w:r w:rsidR="00BA1398">
              <w:rPr>
                <w:color w:val="000000" w:themeColor="text1"/>
                <w:sz w:val="24"/>
                <w:szCs w:val="24"/>
              </w:rPr>
              <w:br/>
            </w:r>
            <w:r w:rsidRPr="00655BDE">
              <w:rPr>
                <w:color w:val="000000" w:themeColor="text1"/>
                <w:sz w:val="24"/>
                <w:szCs w:val="24"/>
              </w:rPr>
              <w:t>(в уголках потребителей муниципальной услуги) в учреждении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Информация о деятельности учреждения, расписание занятий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62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в группах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  <w:p w:rsidR="00F85757" w:rsidRPr="00655BDE" w:rsidRDefault="00F85757" w:rsidP="0063013A">
            <w:pPr>
              <w:spacing w:line="240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85757" w:rsidRPr="00655BDE" w:rsidRDefault="00F85757" w:rsidP="00F85757">
      <w:pPr>
        <w:ind w:firstLine="720"/>
        <w:jc w:val="both"/>
        <w:rPr>
          <w:color w:val="000000" w:themeColor="text1"/>
          <w:sz w:val="14"/>
          <w:szCs w:val="14"/>
        </w:rPr>
      </w:pPr>
    </w:p>
    <w:p w:rsidR="00F3130C" w:rsidRDefault="00F3130C" w:rsidP="00F3130C">
      <w:pPr>
        <w:ind w:firstLine="567"/>
        <w:jc w:val="both"/>
        <w:rPr>
          <w:color w:val="000000" w:themeColor="text1"/>
          <w:szCs w:val="28"/>
        </w:rPr>
      </w:pPr>
      <w:r w:rsidRPr="004E37A9">
        <w:rPr>
          <w:i/>
          <w:color w:val="000000" w:themeColor="text1"/>
          <w:szCs w:val="24"/>
        </w:rPr>
        <w:t>(в ред. постановления от 17.03.2022 № 541)</w:t>
      </w:r>
    </w:p>
    <w:p w:rsidR="00F85757" w:rsidRPr="00DF05DF" w:rsidRDefault="00F85757" w:rsidP="000829A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</w:t>
      </w:r>
      <w:r w:rsidR="000829A7">
        <w:rPr>
          <w:szCs w:val="28"/>
        </w:rPr>
        <w:t xml:space="preserve"> </w:t>
      </w:r>
      <w:r w:rsidRPr="00DF05DF">
        <w:rPr>
          <w:szCs w:val="28"/>
        </w:rPr>
        <w:t>на несоблюдение Стандарта соответствующей муниципальной услуги</w:t>
      </w:r>
    </w:p>
    <w:p w:rsidR="00F85757" w:rsidRPr="00DF05DF" w:rsidRDefault="00F85757" w:rsidP="00F85757">
      <w:pPr>
        <w:ind w:firstLine="567"/>
        <w:jc w:val="both"/>
        <w:rPr>
          <w:szCs w:val="28"/>
        </w:rPr>
      </w:pPr>
      <w:r w:rsidRPr="00DF05DF">
        <w:rPr>
          <w:szCs w:val="28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</w:t>
      </w:r>
      <w:r w:rsidR="000829A7">
        <w:rPr>
          <w:szCs w:val="28"/>
        </w:rPr>
        <w:br/>
      </w:r>
      <w:r w:rsidRPr="00DF05DF">
        <w:rPr>
          <w:szCs w:val="28"/>
        </w:rPr>
        <w:t xml:space="preserve">в соответствии с Федеральным законом от 02.05.2006 № 59-ФЗ </w:t>
      </w:r>
      <w:r w:rsidR="0063013A">
        <w:rPr>
          <w:szCs w:val="28"/>
        </w:rPr>
        <w:t>"</w:t>
      </w:r>
      <w:r w:rsidRPr="00DF05DF">
        <w:rPr>
          <w:szCs w:val="28"/>
        </w:rPr>
        <w:t>О порядке рассмотрения обращений граждан Российской Федерации</w:t>
      </w:r>
      <w:r w:rsidR="0063013A">
        <w:rPr>
          <w:szCs w:val="28"/>
        </w:rPr>
        <w:t>"</w:t>
      </w:r>
      <w:r w:rsidRPr="00DF05DF">
        <w:rPr>
          <w:szCs w:val="28"/>
        </w:rPr>
        <w:t>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2.9. Порядок </w:t>
      </w:r>
      <w:proofErr w:type="gramStart"/>
      <w:r w:rsidRPr="00DF05DF">
        <w:rPr>
          <w:szCs w:val="28"/>
        </w:rPr>
        <w:t>контроля за</w:t>
      </w:r>
      <w:proofErr w:type="gramEnd"/>
      <w:r w:rsidRPr="00DF05DF">
        <w:rPr>
          <w:szCs w:val="28"/>
        </w:rPr>
        <w:t xml:space="preserve"> оказанием муниципальной услуги</w:t>
      </w:r>
    </w:p>
    <w:p w:rsidR="00F85757" w:rsidRPr="00DF05DF" w:rsidRDefault="00F85757" w:rsidP="00F85757">
      <w:pPr>
        <w:ind w:firstLine="567"/>
        <w:jc w:val="both"/>
        <w:rPr>
          <w:bCs/>
          <w:szCs w:val="28"/>
        </w:rPr>
      </w:pPr>
      <w:r w:rsidRPr="00DF05DF">
        <w:rPr>
          <w:bCs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DF05DF">
        <w:rPr>
          <w:bCs/>
          <w:szCs w:val="28"/>
        </w:rPr>
        <w:t>Контроль за</w:t>
      </w:r>
      <w:proofErr w:type="gramEnd"/>
      <w:r w:rsidRPr="00DF05DF">
        <w:rPr>
          <w:bCs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2.9.1. Внутренний контроль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Внутренний контроль подразделяется </w:t>
      </w:r>
      <w:proofErr w:type="gramStart"/>
      <w:r w:rsidRPr="00DF05DF">
        <w:rPr>
          <w:szCs w:val="28"/>
        </w:rPr>
        <w:t>на</w:t>
      </w:r>
      <w:proofErr w:type="gramEnd"/>
      <w:r w:rsidRPr="00DF05DF">
        <w:rPr>
          <w:szCs w:val="28"/>
        </w:rPr>
        <w:t>: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lastRenderedPageBreak/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б) плановый контроль: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тематический (контроль по определенной теме или направлению деятельности учреждения);</w:t>
      </w:r>
    </w:p>
    <w:p w:rsidR="00F85757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 xml:space="preserve">комплексный (в том </w:t>
      </w:r>
      <w:proofErr w:type="gramStart"/>
      <w:r w:rsidRPr="00DF05DF">
        <w:rPr>
          <w:szCs w:val="28"/>
        </w:rPr>
        <w:t>числе</w:t>
      </w:r>
      <w:proofErr w:type="gramEnd"/>
      <w:r w:rsidRPr="00DF05DF">
        <w:rPr>
          <w:szCs w:val="28"/>
        </w:rPr>
        <w:t xml:space="preserve"> проверка осуществления образовательной деятельности отдельных педагогических работников</w:t>
      </w:r>
      <w:r>
        <w:rPr>
          <w:szCs w:val="28"/>
        </w:rPr>
        <w:t xml:space="preserve">, </w:t>
      </w:r>
      <w:r w:rsidRPr="00655BDE">
        <w:rPr>
          <w:color w:val="000000" w:themeColor="text1"/>
          <w:szCs w:val="28"/>
        </w:rPr>
        <w:t>структурных подразделений учреждения</w:t>
      </w:r>
      <w:r w:rsidRPr="00DF05DF">
        <w:rPr>
          <w:szCs w:val="28"/>
        </w:rPr>
        <w:t>).</w:t>
      </w:r>
    </w:p>
    <w:p w:rsidR="00F85757" w:rsidRPr="00DF05DF" w:rsidRDefault="00F85757" w:rsidP="00F85757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DF05DF">
        <w:rPr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85757" w:rsidRPr="00655BDE" w:rsidRDefault="00F85757" w:rsidP="00F85757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655BDE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9</w:t>
      </w:r>
      <w:r w:rsidRPr="00655BDE">
        <w:rPr>
          <w:color w:val="000000" w:themeColor="text1"/>
          <w:szCs w:val="28"/>
        </w:rPr>
        <w:t>.2. Внешний контроль</w:t>
      </w:r>
    </w:p>
    <w:tbl>
      <w:tblPr>
        <w:tblW w:w="9497" w:type="dxa"/>
        <w:tblInd w:w="152" w:type="dxa"/>
        <w:tblLayout w:type="fixed"/>
        <w:tblLook w:val="0000" w:firstRow="0" w:lastRow="0" w:firstColumn="0" w:lastColumn="0" w:noHBand="0" w:noVBand="0"/>
      </w:tblPr>
      <w:tblGrid>
        <w:gridCol w:w="3119"/>
        <w:gridCol w:w="1984"/>
        <w:gridCol w:w="4394"/>
      </w:tblGrid>
      <w:tr w:rsidR="00F85757" w:rsidRPr="00655BDE" w:rsidTr="000D1359">
        <w:trPr>
          <w:trHeight w:val="68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Формы контроля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ind w:hanging="33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Органы, осуществляющие </w:t>
            </w:r>
            <w:proofErr w:type="gramStart"/>
            <w:r w:rsidRPr="00655BDE">
              <w:rPr>
                <w:color w:val="000000" w:themeColor="text1"/>
                <w:sz w:val="24"/>
                <w:szCs w:val="24"/>
              </w:rPr>
              <w:t>контроль</w:t>
            </w:r>
            <w:r w:rsidRPr="00655BDE">
              <w:rPr>
                <w:color w:val="000000" w:themeColor="text1"/>
                <w:sz w:val="24"/>
                <w:szCs w:val="24"/>
              </w:rPr>
              <w:br/>
              <w:t>за</w:t>
            </w:r>
            <w:proofErr w:type="gramEnd"/>
            <w:r w:rsidRPr="00655BDE">
              <w:rPr>
                <w:color w:val="000000" w:themeColor="text1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F85757" w:rsidRPr="00655BDE" w:rsidTr="000D1359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Предварительный контроль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Не реже двух 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0D13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440EC6" w:rsidRPr="00440EC6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="00440EC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F85757" w:rsidRPr="00655BDE" w:rsidTr="000D1359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0D13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440EC6" w:rsidRPr="00440EC6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="00440EC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Город </w:t>
            </w:r>
            <w:r w:rsidR="000D1359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F85757" w:rsidRPr="00655BDE" w:rsidTr="000D1359">
        <w:trPr>
          <w:trHeight w:val="288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Последующий контроль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Не реже двух</w:t>
            </w:r>
          </w:p>
          <w:p w:rsidR="00F85757" w:rsidRPr="00655BDE" w:rsidRDefault="00F85757" w:rsidP="006301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>раз в год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757" w:rsidRPr="00655BDE" w:rsidRDefault="00F85757" w:rsidP="000D13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55BDE">
              <w:rPr>
                <w:color w:val="000000" w:themeColor="text1"/>
                <w:sz w:val="24"/>
                <w:szCs w:val="24"/>
              </w:rPr>
              <w:t xml:space="preserve">Управление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440EC6" w:rsidRPr="00440EC6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="00440EC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63013A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F85757" w:rsidRDefault="00F85757" w:rsidP="00F85757">
      <w:pPr>
        <w:rPr>
          <w:color w:val="000000" w:themeColor="text1"/>
          <w:sz w:val="14"/>
          <w:szCs w:val="14"/>
        </w:rPr>
      </w:pPr>
    </w:p>
    <w:p w:rsidR="00C80A8A" w:rsidRDefault="00F85757" w:rsidP="00C80A8A">
      <w:pPr>
        <w:jc w:val="center"/>
      </w:pPr>
      <w:r>
        <w:rPr>
          <w:color w:val="000000" w:themeColor="text1"/>
          <w:sz w:val="14"/>
          <w:szCs w:val="14"/>
        </w:rPr>
        <w:t>________________________</w:t>
      </w:r>
    </w:p>
    <w:p w:rsidR="00570BF9" w:rsidRDefault="00570BF9" w:rsidP="00C80A8A">
      <w:pPr>
        <w:tabs>
          <w:tab w:val="left" w:pos="0"/>
          <w:tab w:val="left" w:pos="6804"/>
        </w:tabs>
        <w:ind w:right="-185"/>
      </w:pPr>
    </w:p>
    <w:sectPr w:rsidR="00570BF9" w:rsidSect="00630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62" w:rsidRDefault="00E02462" w:rsidP="00EF267A">
      <w:r>
        <w:separator/>
      </w:r>
    </w:p>
  </w:endnote>
  <w:endnote w:type="continuationSeparator" w:id="0">
    <w:p w:rsidR="00E02462" w:rsidRDefault="00E02462" w:rsidP="00EF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62" w:rsidRDefault="00E02462" w:rsidP="00EF267A">
      <w:r>
        <w:separator/>
      </w:r>
    </w:p>
  </w:footnote>
  <w:footnote w:type="continuationSeparator" w:id="0">
    <w:p w:rsidR="00E02462" w:rsidRDefault="00E02462" w:rsidP="00EF267A">
      <w:r>
        <w:continuationSeparator/>
      </w:r>
    </w:p>
  </w:footnote>
  <w:footnote w:id="1">
    <w:p w:rsidR="00200147" w:rsidRDefault="00200147" w:rsidP="00BA1398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 w:themeColor="text1"/>
          <w:sz w:val="20"/>
          <w:szCs w:val="24"/>
          <w:vertAlign w:val="superscript"/>
        </w:rPr>
        <w:t>1</w:t>
      </w:r>
      <w:r>
        <w:rPr>
          <w:color w:val="000000" w:themeColor="text1"/>
          <w:sz w:val="20"/>
          <w:szCs w:val="24"/>
        </w:rPr>
        <w:t xml:space="preserve">ДОПф - </w:t>
      </w:r>
      <w:r w:rsidRPr="00650FB4">
        <w:rPr>
          <w:color w:val="000000"/>
          <w:sz w:val="20"/>
        </w:rPr>
        <w:t>выполнение допо</w:t>
      </w:r>
      <w:r w:rsidR="000D1359">
        <w:rPr>
          <w:color w:val="000000"/>
          <w:sz w:val="20"/>
        </w:rPr>
        <w:t>лнительных предпрофессиональных</w:t>
      </w:r>
      <w:r w:rsidRPr="00650FB4">
        <w:rPr>
          <w:color w:val="000000"/>
          <w:sz w:val="20"/>
        </w:rPr>
        <w:t xml:space="preserve"> программ по факту; </w:t>
      </w:r>
      <w:proofErr w:type="spellStart"/>
      <w:r w:rsidRPr="00650FB4">
        <w:rPr>
          <w:color w:val="000000"/>
          <w:sz w:val="20"/>
        </w:rPr>
        <w:t>ДОПп</w:t>
      </w:r>
      <w:proofErr w:type="spellEnd"/>
      <w:r w:rsidRPr="00650FB4">
        <w:rPr>
          <w:color w:val="000000"/>
          <w:sz w:val="20"/>
        </w:rPr>
        <w:t xml:space="preserve"> - выполнение дополнительных предпрофессиональных программ по плану</w:t>
      </w:r>
    </w:p>
    <w:p w:rsidR="00200147" w:rsidRPr="00650FB4" w:rsidRDefault="00200147" w:rsidP="00BA1398">
      <w:pPr>
        <w:widowControl w:val="0"/>
        <w:autoSpaceDE w:val="0"/>
        <w:autoSpaceDN w:val="0"/>
        <w:adjustRightInd w:val="0"/>
        <w:jc w:val="both"/>
        <w:rPr>
          <w:rFonts w:eastAsiaTheme="majorEastAsia"/>
          <w:sz w:val="10"/>
        </w:rPr>
      </w:pPr>
      <w:r>
        <w:rPr>
          <w:color w:val="000000"/>
          <w:sz w:val="20"/>
          <w:vertAlign w:val="superscript"/>
        </w:rPr>
        <w:t>2</w:t>
      </w:r>
      <w:r>
        <w:rPr>
          <w:color w:val="000000"/>
          <w:sz w:val="20"/>
        </w:rPr>
        <w:t xml:space="preserve">КУхо </w:t>
      </w:r>
      <w:r w:rsidRPr="00650FB4">
        <w:rPr>
          <w:color w:val="000000" w:themeColor="text1"/>
          <w:sz w:val="14"/>
          <w:szCs w:val="24"/>
        </w:rPr>
        <w:t xml:space="preserve"> </w:t>
      </w:r>
      <w:r>
        <w:rPr>
          <w:color w:val="000000" w:themeColor="text1"/>
          <w:sz w:val="14"/>
          <w:szCs w:val="24"/>
        </w:rPr>
        <w:t xml:space="preserve">- </w:t>
      </w:r>
      <w:r w:rsidRPr="00EB5B56">
        <w:rPr>
          <w:sz w:val="20"/>
        </w:rPr>
        <w:t xml:space="preserve">количество учащихся на оценки  </w:t>
      </w:r>
      <w:r>
        <w:rPr>
          <w:sz w:val="20"/>
        </w:rPr>
        <w:t>"</w:t>
      </w:r>
      <w:r w:rsidRPr="00EB5B56">
        <w:rPr>
          <w:sz w:val="20"/>
        </w:rPr>
        <w:t>хорошо</w:t>
      </w:r>
      <w:r>
        <w:rPr>
          <w:sz w:val="20"/>
        </w:rPr>
        <w:t>"</w:t>
      </w:r>
      <w:r w:rsidRPr="00EB5B56">
        <w:rPr>
          <w:sz w:val="20"/>
        </w:rPr>
        <w:t xml:space="preserve"> и </w:t>
      </w:r>
      <w:r>
        <w:rPr>
          <w:sz w:val="20"/>
        </w:rPr>
        <w:t>"</w:t>
      </w:r>
      <w:r w:rsidRPr="00EB5B56">
        <w:rPr>
          <w:sz w:val="20"/>
        </w:rPr>
        <w:t>отлично</w:t>
      </w:r>
      <w:r>
        <w:rPr>
          <w:sz w:val="20"/>
        </w:rPr>
        <w:t>"</w:t>
      </w:r>
      <w:r w:rsidRPr="00EB5B56">
        <w:rPr>
          <w:sz w:val="20"/>
        </w:rPr>
        <w:t xml:space="preserve">; </w:t>
      </w:r>
      <w:proofErr w:type="spellStart"/>
      <w:r w:rsidRPr="00EB5B56">
        <w:rPr>
          <w:sz w:val="20"/>
        </w:rPr>
        <w:t>К</w:t>
      </w:r>
      <w:r>
        <w:rPr>
          <w:sz w:val="20"/>
        </w:rPr>
        <w:t>У</w:t>
      </w:r>
      <w:r w:rsidRPr="00EB5B56">
        <w:rPr>
          <w:sz w:val="20"/>
        </w:rPr>
        <w:t>у</w:t>
      </w:r>
      <w:proofErr w:type="spellEnd"/>
      <w:r w:rsidRPr="00EB5B56">
        <w:rPr>
          <w:sz w:val="20"/>
        </w:rPr>
        <w:t xml:space="preserve"> – количество учащихся в образовательном учреждении</w:t>
      </w:r>
    </w:p>
    <w:p w:rsidR="00200147" w:rsidRPr="000D1359" w:rsidRDefault="00200147" w:rsidP="000D1359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EB5B56">
        <w:rPr>
          <w:rStyle w:val="a6"/>
          <w:rFonts w:eastAsiaTheme="majorEastAsia"/>
          <w:sz w:val="20"/>
        </w:rPr>
        <w:t>3</w:t>
      </w:r>
      <w:r w:rsidRPr="00EB5B56">
        <w:rPr>
          <w:sz w:val="20"/>
        </w:rPr>
        <w:t xml:space="preserve"> </w:t>
      </w:r>
      <w:proofErr w:type="spellStart"/>
      <w:r>
        <w:rPr>
          <w:sz w:val="20"/>
        </w:rPr>
        <w:t>У</w:t>
      </w:r>
      <w:r w:rsidRPr="00EB5B56">
        <w:rPr>
          <w:sz w:val="20"/>
        </w:rPr>
        <w:t>до</w:t>
      </w:r>
      <w:proofErr w:type="spellEnd"/>
      <w:r w:rsidRPr="00EB5B56">
        <w:rPr>
          <w:sz w:val="20"/>
        </w:rPr>
        <w:t xml:space="preserve"> - количество учащихся на дату отчета; </w:t>
      </w:r>
      <w:proofErr w:type="spellStart"/>
      <w:r>
        <w:rPr>
          <w:sz w:val="20"/>
        </w:rPr>
        <w:t>У</w:t>
      </w:r>
      <w:r w:rsidRPr="00EB5B56">
        <w:rPr>
          <w:sz w:val="20"/>
        </w:rPr>
        <w:t>мз</w:t>
      </w:r>
      <w:proofErr w:type="spellEnd"/>
      <w:r w:rsidRPr="00EB5B56">
        <w:rPr>
          <w:sz w:val="20"/>
        </w:rPr>
        <w:t xml:space="preserve"> – количество уча</w:t>
      </w:r>
      <w:r w:rsidR="000D1359">
        <w:rPr>
          <w:sz w:val="20"/>
        </w:rPr>
        <w:t>щихся по муниципальному заданию</w:t>
      </w:r>
    </w:p>
  </w:footnote>
  <w:footnote w:id="2">
    <w:p w:rsidR="00200147" w:rsidRPr="00EB5B56" w:rsidRDefault="00200147" w:rsidP="000829A7">
      <w:pPr>
        <w:pStyle w:val="a4"/>
        <w:rPr>
          <w:rFonts w:ascii="Times New Roman" w:hAnsi="Times New Roman" w:cs="Times New Roman"/>
        </w:rPr>
      </w:pPr>
      <w:r w:rsidRPr="00EB5B56">
        <w:rPr>
          <w:rStyle w:val="a6"/>
          <w:rFonts w:ascii="Times New Roman" w:hAnsi="Times New Roman"/>
        </w:rPr>
        <w:t>4</w:t>
      </w:r>
      <w:r w:rsidRPr="00EB5B56">
        <w:rPr>
          <w:rFonts w:ascii="Times New Roman" w:hAnsi="Times New Roman" w:cs="Times New Roman"/>
        </w:rPr>
        <w:t xml:space="preserve"> </w:t>
      </w:r>
      <w:proofErr w:type="spellStart"/>
      <w:r w:rsidRPr="00EB5B56">
        <w:rPr>
          <w:rFonts w:ascii="Times New Roman" w:hAnsi="Times New Roman" w:cs="Times New Roman"/>
        </w:rPr>
        <w:t>Кпф</w:t>
      </w:r>
      <w:proofErr w:type="spellEnd"/>
      <w:r w:rsidRPr="00EB5B56">
        <w:rPr>
          <w:rFonts w:ascii="Times New Roman" w:hAnsi="Times New Roman" w:cs="Times New Roman"/>
        </w:rPr>
        <w:t xml:space="preserve"> – количество преподавателей по факту; </w:t>
      </w:r>
      <w:proofErr w:type="spellStart"/>
      <w:r w:rsidRPr="00EB5B56">
        <w:rPr>
          <w:rFonts w:ascii="Times New Roman" w:hAnsi="Times New Roman" w:cs="Times New Roman"/>
        </w:rPr>
        <w:t>Кптс</w:t>
      </w:r>
      <w:proofErr w:type="spellEnd"/>
      <w:r w:rsidRPr="00EB5B56">
        <w:rPr>
          <w:rFonts w:ascii="Times New Roman" w:hAnsi="Times New Roman" w:cs="Times New Roman"/>
        </w:rPr>
        <w:t xml:space="preserve"> - количество преподавателей в соответствии с тарификационными списками</w:t>
      </w:r>
    </w:p>
    <w:p w:rsidR="00200147" w:rsidRDefault="00200147" w:rsidP="00F8575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2B"/>
    <w:rsid w:val="000040B6"/>
    <w:rsid w:val="00022768"/>
    <w:rsid w:val="000515E8"/>
    <w:rsid w:val="00073FBB"/>
    <w:rsid w:val="000829A7"/>
    <w:rsid w:val="000C70FC"/>
    <w:rsid w:val="000D1359"/>
    <w:rsid w:val="000F0DFA"/>
    <w:rsid w:val="001156DE"/>
    <w:rsid w:val="001222DE"/>
    <w:rsid w:val="00154AE2"/>
    <w:rsid w:val="00154AE3"/>
    <w:rsid w:val="001C7683"/>
    <w:rsid w:val="001F2D7F"/>
    <w:rsid w:val="00200147"/>
    <w:rsid w:val="002323A0"/>
    <w:rsid w:val="002A1E8A"/>
    <w:rsid w:val="002C4DC0"/>
    <w:rsid w:val="002E637D"/>
    <w:rsid w:val="003178B3"/>
    <w:rsid w:val="003751BF"/>
    <w:rsid w:val="003778B4"/>
    <w:rsid w:val="00440EC6"/>
    <w:rsid w:val="0044185E"/>
    <w:rsid w:val="00454DBD"/>
    <w:rsid w:val="004574FC"/>
    <w:rsid w:val="00470514"/>
    <w:rsid w:val="004866EA"/>
    <w:rsid w:val="0048799F"/>
    <w:rsid w:val="004C6AAC"/>
    <w:rsid w:val="004E37A9"/>
    <w:rsid w:val="0055000F"/>
    <w:rsid w:val="00555028"/>
    <w:rsid w:val="00560159"/>
    <w:rsid w:val="00561987"/>
    <w:rsid w:val="00570BF9"/>
    <w:rsid w:val="00594965"/>
    <w:rsid w:val="00600658"/>
    <w:rsid w:val="00622B04"/>
    <w:rsid w:val="0063013A"/>
    <w:rsid w:val="00650FB4"/>
    <w:rsid w:val="006616D2"/>
    <w:rsid w:val="00672FE7"/>
    <w:rsid w:val="006963CD"/>
    <w:rsid w:val="006C15B0"/>
    <w:rsid w:val="006D447E"/>
    <w:rsid w:val="006E275E"/>
    <w:rsid w:val="006F07D5"/>
    <w:rsid w:val="00746CFF"/>
    <w:rsid w:val="00787BF6"/>
    <w:rsid w:val="00795E2C"/>
    <w:rsid w:val="007B7AA5"/>
    <w:rsid w:val="007F3344"/>
    <w:rsid w:val="0080300C"/>
    <w:rsid w:val="00814B92"/>
    <w:rsid w:val="008305EA"/>
    <w:rsid w:val="00850E74"/>
    <w:rsid w:val="00860F51"/>
    <w:rsid w:val="00885E82"/>
    <w:rsid w:val="008A3CE1"/>
    <w:rsid w:val="008E0D87"/>
    <w:rsid w:val="00916A62"/>
    <w:rsid w:val="009552EA"/>
    <w:rsid w:val="009621CA"/>
    <w:rsid w:val="00966497"/>
    <w:rsid w:val="009E34A9"/>
    <w:rsid w:val="009E5CF5"/>
    <w:rsid w:val="00A03A7B"/>
    <w:rsid w:val="00A26941"/>
    <w:rsid w:val="00A62E97"/>
    <w:rsid w:val="00A638CA"/>
    <w:rsid w:val="00A67CEE"/>
    <w:rsid w:val="00A81807"/>
    <w:rsid w:val="00A904D2"/>
    <w:rsid w:val="00B0614A"/>
    <w:rsid w:val="00B346A3"/>
    <w:rsid w:val="00BA1398"/>
    <w:rsid w:val="00BA69F9"/>
    <w:rsid w:val="00BB5891"/>
    <w:rsid w:val="00BD1483"/>
    <w:rsid w:val="00C27DAF"/>
    <w:rsid w:val="00C41C3B"/>
    <w:rsid w:val="00C53955"/>
    <w:rsid w:val="00C56146"/>
    <w:rsid w:val="00C73AB7"/>
    <w:rsid w:val="00C7782B"/>
    <w:rsid w:val="00C80A8A"/>
    <w:rsid w:val="00C81A01"/>
    <w:rsid w:val="00C86FC2"/>
    <w:rsid w:val="00C910E7"/>
    <w:rsid w:val="00C95E66"/>
    <w:rsid w:val="00CF5D1C"/>
    <w:rsid w:val="00D16156"/>
    <w:rsid w:val="00D2334E"/>
    <w:rsid w:val="00D353A2"/>
    <w:rsid w:val="00D50A4C"/>
    <w:rsid w:val="00D52777"/>
    <w:rsid w:val="00D70BAC"/>
    <w:rsid w:val="00D85177"/>
    <w:rsid w:val="00DB6E52"/>
    <w:rsid w:val="00DC2FF2"/>
    <w:rsid w:val="00DD23FD"/>
    <w:rsid w:val="00DD5A16"/>
    <w:rsid w:val="00DD6728"/>
    <w:rsid w:val="00E02462"/>
    <w:rsid w:val="00E34CE0"/>
    <w:rsid w:val="00E37E8F"/>
    <w:rsid w:val="00E81D60"/>
    <w:rsid w:val="00EB3DEE"/>
    <w:rsid w:val="00EF267A"/>
    <w:rsid w:val="00F03980"/>
    <w:rsid w:val="00F3130C"/>
    <w:rsid w:val="00F74E4D"/>
    <w:rsid w:val="00F85757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8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Normal (Web)"/>
    <w:basedOn w:val="a"/>
    <w:rsid w:val="00C7782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EF267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267A"/>
    <w:rPr>
      <w:sz w:val="20"/>
      <w:szCs w:val="20"/>
    </w:rPr>
  </w:style>
  <w:style w:type="character" w:styleId="a6">
    <w:name w:val="footnote reference"/>
    <w:uiPriority w:val="99"/>
    <w:rsid w:val="00EF267A"/>
    <w:rPr>
      <w:rFonts w:cs="Times New Roman"/>
      <w:vertAlign w:val="superscript"/>
    </w:rPr>
  </w:style>
  <w:style w:type="paragraph" w:customStyle="1" w:styleId="ConsPlusNormal">
    <w:name w:val="ConsPlusNormal"/>
    <w:rsid w:val="00EF2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F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3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78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Normal (Web)"/>
    <w:basedOn w:val="a"/>
    <w:rsid w:val="00C7782B"/>
    <w:pPr>
      <w:ind w:firstLine="720"/>
      <w:jc w:val="both"/>
    </w:pPr>
    <w:rPr>
      <w:color w:val="000000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EF267A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EF267A"/>
    <w:rPr>
      <w:sz w:val="20"/>
      <w:szCs w:val="20"/>
    </w:rPr>
  </w:style>
  <w:style w:type="character" w:styleId="a6">
    <w:name w:val="footnote reference"/>
    <w:uiPriority w:val="99"/>
    <w:rsid w:val="00EF267A"/>
    <w:rPr>
      <w:rFonts w:cs="Times New Roman"/>
      <w:vertAlign w:val="superscript"/>
    </w:rPr>
  </w:style>
  <w:style w:type="paragraph" w:customStyle="1" w:styleId="ConsPlusNormal">
    <w:name w:val="ConsPlusNormal"/>
    <w:rsid w:val="00EF26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F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38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1B9937E4582C36FCD4189B94451E5CBC5555D4166B1EA69812F03F2B1p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Филиппова Наталья Вячеславовна</cp:lastModifiedBy>
  <cp:revision>20</cp:revision>
  <cp:lastPrinted>2016-01-29T09:24:00Z</cp:lastPrinted>
  <dcterms:created xsi:type="dcterms:W3CDTF">2016-09-29T11:19:00Z</dcterms:created>
  <dcterms:modified xsi:type="dcterms:W3CDTF">2023-06-27T08:16:00Z</dcterms:modified>
</cp:coreProperties>
</file>